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07B0" w14:textId="54175E18" w:rsidR="00540873" w:rsidRDefault="00540873">
      <w:r>
        <w:rPr>
          <w:noProof/>
        </w:rPr>
        <w:drawing>
          <wp:anchor distT="0" distB="0" distL="114300" distR="114300" simplePos="0" relativeHeight="251658240" behindDoc="1" locked="0" layoutInCell="1" allowOverlap="1" wp14:anchorId="22106215" wp14:editId="2BB90C27">
            <wp:simplePos x="0" y="0"/>
            <wp:positionH relativeFrom="margin">
              <wp:align>left</wp:align>
            </wp:positionH>
            <wp:positionV relativeFrom="paragraph">
              <wp:posOffset>-268605</wp:posOffset>
            </wp:positionV>
            <wp:extent cx="5875888" cy="81870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5888" cy="818707"/>
                    </a:xfrm>
                    <a:prstGeom prst="rect">
                      <a:avLst/>
                    </a:prstGeom>
                  </pic:spPr>
                </pic:pic>
              </a:graphicData>
            </a:graphic>
          </wp:anchor>
        </w:drawing>
      </w:r>
    </w:p>
    <w:p w14:paraId="59F4D5C8" w14:textId="77777777" w:rsidR="00540873" w:rsidRDefault="00540873"/>
    <w:p w14:paraId="593360B7" w14:textId="4BA68206" w:rsidR="00DE6373" w:rsidRDefault="00DE6373"/>
    <w:p w14:paraId="76788A33" w14:textId="5099011D" w:rsidR="001121D6" w:rsidRPr="00AA6E2A" w:rsidRDefault="00A61F73" w:rsidP="00AA6E2A">
      <w:pPr>
        <w:jc w:val="center"/>
        <w:rPr>
          <w:rFonts w:ascii="Arial" w:hAnsi="Arial" w:cs="Arial"/>
          <w:b/>
          <w:bCs/>
          <w:sz w:val="36"/>
          <w:szCs w:val="36"/>
        </w:rPr>
      </w:pPr>
      <w:r w:rsidRPr="00AA6E2A">
        <w:rPr>
          <w:rFonts w:ascii="Arial" w:hAnsi="Arial" w:cs="Arial"/>
          <w:b/>
          <w:bCs/>
          <w:sz w:val="36"/>
          <w:szCs w:val="36"/>
        </w:rPr>
        <w:t>A Multi-Tiered Approach to Family Engagement</w:t>
      </w:r>
    </w:p>
    <w:p w14:paraId="18CCA2DC" w14:textId="54DE2883" w:rsidR="00AA6E2A" w:rsidRPr="00AA6E2A" w:rsidRDefault="00AA6E2A" w:rsidP="00AA6E2A">
      <w:pPr>
        <w:jc w:val="center"/>
        <w:rPr>
          <w:rFonts w:ascii="Arial" w:hAnsi="Arial" w:cs="Arial"/>
          <w:sz w:val="36"/>
          <w:szCs w:val="36"/>
        </w:rPr>
      </w:pPr>
      <w:r w:rsidRPr="00AA6E2A">
        <w:rPr>
          <w:rFonts w:ascii="Arial" w:hAnsi="Arial" w:cs="Arial"/>
          <w:b/>
          <w:bCs/>
          <w:sz w:val="36"/>
          <w:szCs w:val="36"/>
        </w:rPr>
        <w:t>Facilitator’s Guide</w:t>
      </w:r>
    </w:p>
    <w:p w14:paraId="0A052609" w14:textId="77777777" w:rsidR="00305D93" w:rsidRDefault="00305D93">
      <w:pPr>
        <w:rPr>
          <w:rFonts w:ascii="Arial" w:hAnsi="Arial" w:cs="Arial"/>
          <w:b/>
          <w:bCs/>
        </w:rPr>
      </w:pPr>
      <w:bookmarkStart w:id="0" w:name="_Hlk65505718"/>
    </w:p>
    <w:p w14:paraId="30265382" w14:textId="171B3677" w:rsidR="00693C59" w:rsidRPr="00CE6C68" w:rsidRDefault="00693C59">
      <w:pPr>
        <w:rPr>
          <w:rFonts w:ascii="Arial" w:hAnsi="Arial" w:cs="Arial"/>
        </w:rPr>
      </w:pPr>
      <w:r w:rsidRPr="00CE6C68">
        <w:rPr>
          <w:rFonts w:ascii="Arial" w:hAnsi="Arial" w:cs="Arial"/>
          <w:b/>
          <w:bCs/>
        </w:rPr>
        <w:t>Step 1</w:t>
      </w:r>
      <w:r w:rsidRPr="00CE6C68">
        <w:rPr>
          <w:rFonts w:ascii="Arial" w:hAnsi="Arial" w:cs="Arial"/>
        </w:rPr>
        <w:t xml:space="preserve">: </w:t>
      </w:r>
      <w:r w:rsidRPr="00CE6C68">
        <w:rPr>
          <w:rFonts w:ascii="Arial" w:hAnsi="Arial" w:cs="Arial"/>
          <w:b/>
          <w:bCs/>
        </w:rPr>
        <w:t xml:space="preserve">Open the </w:t>
      </w:r>
      <w:r w:rsidR="00DF0707" w:rsidRPr="00CE6C68">
        <w:rPr>
          <w:rFonts w:ascii="Arial" w:hAnsi="Arial" w:cs="Arial"/>
          <w:b/>
          <w:bCs/>
        </w:rPr>
        <w:t>Template</w:t>
      </w:r>
      <w:r w:rsidRPr="00CE6C68">
        <w:rPr>
          <w:rFonts w:ascii="Arial" w:hAnsi="Arial" w:cs="Arial"/>
          <w:b/>
          <w:bCs/>
        </w:rPr>
        <w:t xml:space="preserve"> from </w:t>
      </w:r>
      <w:hyperlink r:id="rId11" w:history="1">
        <w:r w:rsidRPr="00CE6C68">
          <w:rPr>
            <w:rStyle w:val="Hyperlink"/>
            <w:rFonts w:ascii="Arial" w:hAnsi="Arial" w:cs="Arial"/>
            <w:b/>
            <w:bCs/>
          </w:rPr>
          <w:t>this folder</w:t>
        </w:r>
      </w:hyperlink>
      <w:r w:rsidRPr="00CE6C68">
        <w:rPr>
          <w:rFonts w:ascii="Arial" w:hAnsi="Arial" w:cs="Arial"/>
        </w:rPr>
        <w:t xml:space="preserve">. Be prepared to share your screen </w:t>
      </w:r>
      <w:r w:rsidR="00A85D7C" w:rsidRPr="00CE6C68">
        <w:rPr>
          <w:rFonts w:ascii="Arial" w:hAnsi="Arial" w:cs="Arial"/>
        </w:rPr>
        <w:t>or project</w:t>
      </w:r>
      <w:r w:rsidRPr="00CE6C68">
        <w:rPr>
          <w:rFonts w:ascii="Arial" w:hAnsi="Arial" w:cs="Arial"/>
        </w:rPr>
        <w:t>.</w:t>
      </w:r>
      <w:r w:rsidR="005579CF" w:rsidRPr="00CE6C68">
        <w:rPr>
          <w:rFonts w:ascii="Arial" w:hAnsi="Arial" w:cs="Arial"/>
        </w:rPr>
        <w:t xml:space="preserve"> </w:t>
      </w:r>
      <w:r w:rsidR="00A85D7C" w:rsidRPr="00CE6C68">
        <w:rPr>
          <w:rFonts w:ascii="Arial" w:hAnsi="Arial" w:cs="Arial"/>
        </w:rPr>
        <w:t xml:space="preserve">Make a copy of the template so that it is editable. </w:t>
      </w:r>
    </w:p>
    <w:p w14:paraId="0B04D8FA" w14:textId="77777777" w:rsidR="00305D93" w:rsidRDefault="00305D93" w:rsidP="00DA2552">
      <w:pPr>
        <w:rPr>
          <w:rFonts w:ascii="Arial" w:hAnsi="Arial" w:cs="Arial"/>
          <w:b/>
          <w:bCs/>
        </w:rPr>
      </w:pPr>
    </w:p>
    <w:p w14:paraId="3F93D271" w14:textId="0290E098" w:rsidR="00DA2552" w:rsidRPr="00CE6C68" w:rsidRDefault="005579CF" w:rsidP="00DA2552">
      <w:pPr>
        <w:rPr>
          <w:rFonts w:ascii="Arial" w:hAnsi="Arial" w:cs="Arial"/>
        </w:rPr>
      </w:pPr>
      <w:r w:rsidRPr="00CE6C68">
        <w:rPr>
          <w:rFonts w:ascii="Arial" w:hAnsi="Arial" w:cs="Arial"/>
          <w:b/>
          <w:bCs/>
        </w:rPr>
        <w:t>Step 2:</w:t>
      </w:r>
      <w:r w:rsidRPr="00CE6C68">
        <w:rPr>
          <w:rFonts w:ascii="Arial" w:hAnsi="Arial" w:cs="Arial"/>
        </w:rPr>
        <w:t xml:space="preserve"> </w:t>
      </w:r>
      <w:r w:rsidRPr="00CE6C68">
        <w:rPr>
          <w:rFonts w:ascii="Arial" w:hAnsi="Arial" w:cs="Arial"/>
          <w:b/>
          <w:bCs/>
        </w:rPr>
        <w:t xml:space="preserve">Fill in </w:t>
      </w:r>
      <w:r w:rsidR="00A85D7C" w:rsidRPr="00CE6C68">
        <w:rPr>
          <w:rFonts w:ascii="Arial" w:hAnsi="Arial" w:cs="Arial"/>
          <w:b/>
          <w:bCs/>
        </w:rPr>
        <w:t>a school/district-specific</w:t>
      </w:r>
      <w:r w:rsidRPr="00CE6C68">
        <w:rPr>
          <w:rFonts w:ascii="Arial" w:hAnsi="Arial" w:cs="Arial"/>
          <w:b/>
          <w:bCs/>
        </w:rPr>
        <w:t xml:space="preserve"> scenario (see above) in the box marked “Our Scenario.”</w:t>
      </w:r>
      <w:r w:rsidRPr="00CE6C68">
        <w:rPr>
          <w:rFonts w:ascii="Arial" w:hAnsi="Arial" w:cs="Arial"/>
        </w:rPr>
        <w:t xml:space="preserve"> </w:t>
      </w:r>
      <w:r w:rsidR="00A85D7C" w:rsidRPr="00CE6C68">
        <w:rPr>
          <w:rFonts w:ascii="Arial" w:hAnsi="Arial" w:cs="Arial"/>
        </w:rPr>
        <w:t>This may be related to a student-outcome goal or a goal you are working on with the school/district.</w:t>
      </w:r>
      <w:r w:rsidR="00A32498" w:rsidRPr="00CE6C68">
        <w:rPr>
          <w:rFonts w:ascii="Arial" w:hAnsi="Arial" w:cs="Arial"/>
        </w:rPr>
        <w:t xml:space="preserve"> </w:t>
      </w:r>
    </w:p>
    <w:p w14:paraId="51E83389" w14:textId="311CAEB8" w:rsidR="005579CF" w:rsidRPr="00CE6C68" w:rsidRDefault="00A32498" w:rsidP="00DA2552">
      <w:pPr>
        <w:ind w:left="720"/>
        <w:rPr>
          <w:rFonts w:ascii="Arial" w:hAnsi="Arial" w:cs="Arial"/>
          <w:i/>
          <w:iCs/>
          <w:color w:val="2E74B5" w:themeColor="accent5" w:themeShade="BF"/>
        </w:rPr>
      </w:pPr>
      <w:r w:rsidRPr="00CE6C68">
        <w:rPr>
          <w:rFonts w:ascii="Arial" w:hAnsi="Arial" w:cs="Arial"/>
        </w:rPr>
        <w:t xml:space="preserve">Say: </w:t>
      </w:r>
      <w:r w:rsidRPr="00A32498">
        <w:rPr>
          <w:rFonts w:ascii="Arial" w:hAnsi="Arial" w:cs="Arial"/>
          <w:i/>
          <w:iCs/>
          <w:color w:val="2E74B5" w:themeColor="accent5" w:themeShade="BF"/>
        </w:rPr>
        <w:t xml:space="preserve">Today we are introducing a tiered approach to family engagement.  Our goal is that all families not only have the opportunity but can and do engage with the school through differentiated practices that meet the needs of each family. In this model, we categorize our practices, services, and supports into different tiers which we then make available to families flexibly based on their needs </w:t>
      </w:r>
      <w:proofErr w:type="gramStart"/>
      <w:r w:rsidRPr="00A32498">
        <w:rPr>
          <w:rFonts w:ascii="Arial" w:hAnsi="Arial" w:cs="Arial"/>
          <w:i/>
          <w:iCs/>
          <w:color w:val="2E74B5" w:themeColor="accent5" w:themeShade="BF"/>
        </w:rPr>
        <w:t>in a given</w:t>
      </w:r>
      <w:proofErr w:type="gramEnd"/>
      <w:r w:rsidRPr="00A32498">
        <w:rPr>
          <w:rFonts w:ascii="Arial" w:hAnsi="Arial" w:cs="Arial"/>
          <w:i/>
          <w:iCs/>
          <w:color w:val="2E74B5" w:themeColor="accent5" w:themeShade="BF"/>
        </w:rPr>
        <w:t xml:space="preserve"> situation. We want to be </w:t>
      </w:r>
      <w:r w:rsidR="004F0EBA" w:rsidRPr="00A32498">
        <w:rPr>
          <w:rFonts w:ascii="Arial" w:hAnsi="Arial" w:cs="Arial"/>
          <w:i/>
          <w:iCs/>
          <w:color w:val="2E74B5" w:themeColor="accent5" w:themeShade="BF"/>
        </w:rPr>
        <w:t>clear;</w:t>
      </w:r>
      <w:r w:rsidRPr="00A32498">
        <w:rPr>
          <w:rFonts w:ascii="Arial" w:hAnsi="Arial" w:cs="Arial"/>
          <w:i/>
          <w:iCs/>
          <w:color w:val="2E74B5" w:themeColor="accent5" w:themeShade="BF"/>
        </w:rPr>
        <w:t xml:space="preserve"> we are not assigning families to tiers. Instead, we are planning proactively to adapt our approach to family engagement so that each family is supported. Families will need different levels of support at different times and in different situations. Our model is expansive: the purpose is to widen our practices so that all families have opportunity.</w:t>
      </w:r>
    </w:p>
    <w:p w14:paraId="4E944024" w14:textId="77777777" w:rsidR="00305D93" w:rsidRDefault="00305D93" w:rsidP="005579CF">
      <w:pPr>
        <w:rPr>
          <w:rFonts w:ascii="Arial" w:hAnsi="Arial" w:cs="Arial"/>
          <w:b/>
          <w:bCs/>
        </w:rPr>
      </w:pPr>
    </w:p>
    <w:p w14:paraId="33AD2556" w14:textId="54049350" w:rsidR="005579CF" w:rsidRPr="00CE6C68" w:rsidRDefault="005579CF" w:rsidP="005579CF">
      <w:pPr>
        <w:rPr>
          <w:rFonts w:ascii="Arial" w:hAnsi="Arial" w:cs="Arial"/>
          <w:b/>
          <w:bCs/>
        </w:rPr>
      </w:pPr>
      <w:r w:rsidRPr="00CE6C68">
        <w:rPr>
          <w:rFonts w:ascii="Arial" w:hAnsi="Arial" w:cs="Arial"/>
          <w:b/>
          <w:bCs/>
        </w:rPr>
        <w:t>Step 3</w:t>
      </w:r>
      <w:r w:rsidRPr="00CE6C68">
        <w:rPr>
          <w:rFonts w:ascii="Arial" w:hAnsi="Arial" w:cs="Arial"/>
        </w:rPr>
        <w:t xml:space="preserve">: </w:t>
      </w:r>
      <w:r w:rsidRPr="00CE6C68">
        <w:rPr>
          <w:rFonts w:ascii="Arial" w:hAnsi="Arial" w:cs="Arial"/>
          <w:b/>
          <w:bCs/>
        </w:rPr>
        <w:t>Start to work on the triangle on page 1.</w:t>
      </w:r>
      <w:r w:rsidRPr="00CE6C68">
        <w:rPr>
          <w:rFonts w:ascii="Arial" w:hAnsi="Arial" w:cs="Arial"/>
        </w:rPr>
        <w:t xml:space="preserve"> This plan is built from the bottom row, upwards. Each row starts with identifying needs/opportunities BEFORE determining possible response/supports.</w:t>
      </w:r>
      <w:r w:rsidR="004C7602" w:rsidRPr="00CE6C68">
        <w:rPr>
          <w:rFonts w:ascii="Arial" w:hAnsi="Arial" w:cs="Arial"/>
        </w:rPr>
        <w:t xml:space="preserve"> </w:t>
      </w:r>
      <w:r w:rsidR="004C7602" w:rsidRPr="00CE6C68">
        <w:rPr>
          <w:rFonts w:ascii="Arial" w:hAnsi="Arial" w:cs="Arial"/>
          <w:b/>
          <w:bCs/>
        </w:rPr>
        <w:t>Start in “</w:t>
      </w:r>
      <w:r w:rsidR="004C7602" w:rsidRPr="00CE6C68">
        <w:rPr>
          <w:rFonts w:ascii="Arial" w:hAnsi="Arial" w:cs="Arial"/>
          <w:b/>
          <w:bCs/>
          <w:color w:val="00B050"/>
        </w:rPr>
        <w:t>Universal for All Families</w:t>
      </w:r>
      <w:r w:rsidR="004C7602" w:rsidRPr="00CE6C68">
        <w:rPr>
          <w:rFonts w:ascii="Arial" w:hAnsi="Arial" w:cs="Arial"/>
          <w:b/>
          <w:bCs/>
        </w:rPr>
        <w:t>” row.</w:t>
      </w:r>
    </w:p>
    <w:p w14:paraId="65CEABAA" w14:textId="4B9B493D" w:rsidR="005579CF" w:rsidRPr="00CE6C68" w:rsidRDefault="005579CF" w:rsidP="004C7602">
      <w:pPr>
        <w:ind w:left="720"/>
        <w:rPr>
          <w:rFonts w:ascii="Arial" w:hAnsi="Arial" w:cs="Arial"/>
        </w:rPr>
      </w:pPr>
      <w:r w:rsidRPr="00CE6C68">
        <w:rPr>
          <w:rFonts w:ascii="Arial" w:hAnsi="Arial" w:cs="Arial"/>
        </w:rPr>
        <w:t xml:space="preserve">Say: </w:t>
      </w:r>
      <w:r w:rsidR="004C7602" w:rsidRPr="00CE6C68">
        <w:rPr>
          <w:rFonts w:ascii="Arial" w:hAnsi="Arial" w:cs="Arial"/>
          <w:i/>
          <w:iCs/>
          <w:color w:val="4472C4" w:themeColor="accent1"/>
        </w:rPr>
        <w:t>Tier One is Universal Family Engagement, where we focus on what ALL FAMILIES need</w:t>
      </w:r>
      <w:r w:rsidR="00C57728" w:rsidRPr="00CE6C68">
        <w:rPr>
          <w:rFonts w:ascii="Arial" w:hAnsi="Arial" w:cs="Arial"/>
          <w:i/>
          <w:iCs/>
          <w:color w:val="4472C4" w:themeColor="accent1"/>
        </w:rPr>
        <w:t xml:space="preserve"> and what opportunities we want all families to have</w:t>
      </w:r>
      <w:r w:rsidR="004C7602" w:rsidRPr="00CE6C68">
        <w:rPr>
          <w:rFonts w:ascii="Arial" w:hAnsi="Arial" w:cs="Arial"/>
          <w:i/>
          <w:iCs/>
          <w:color w:val="4472C4" w:themeColor="accent1"/>
        </w:rPr>
        <w:t>.</w:t>
      </w:r>
      <w:r w:rsidR="004C7602" w:rsidRPr="00CE6C68">
        <w:rPr>
          <w:rFonts w:ascii="Arial" w:hAnsi="Arial" w:cs="Arial"/>
          <w:i/>
          <w:iCs/>
          <w:color w:val="4472C4" w:themeColor="accent1"/>
        </w:rPr>
        <w:t xml:space="preserve"> </w:t>
      </w:r>
      <w:r w:rsidR="584B0BDF" w:rsidRPr="13FC2DA3">
        <w:rPr>
          <w:rFonts w:ascii="Arial" w:hAnsi="Arial" w:cs="Arial"/>
          <w:i/>
          <w:iCs/>
          <w:color w:val="4472C4" w:themeColor="accent1"/>
        </w:rPr>
        <w:t xml:space="preserve"> </w:t>
      </w:r>
      <w:r w:rsidR="584B0BDF" w:rsidRPr="4072F2C7">
        <w:rPr>
          <w:rFonts w:ascii="Arial" w:hAnsi="Arial" w:cs="Arial"/>
          <w:i/>
          <w:iCs/>
          <w:color w:val="4472C4" w:themeColor="accent1"/>
        </w:rPr>
        <w:t>Tier One strategies are proactive, preventing problems</w:t>
      </w:r>
      <w:r w:rsidR="584B0BDF" w:rsidRPr="13FC2DA3">
        <w:rPr>
          <w:rFonts w:ascii="Arial" w:hAnsi="Arial" w:cs="Arial"/>
          <w:i/>
          <w:iCs/>
          <w:color w:val="4472C4" w:themeColor="accent1"/>
        </w:rPr>
        <w:t xml:space="preserve"> </w:t>
      </w:r>
      <w:r w:rsidR="584B0BDF" w:rsidRPr="3A4E36DD">
        <w:rPr>
          <w:rFonts w:ascii="Arial" w:hAnsi="Arial" w:cs="Arial"/>
          <w:i/>
          <w:iCs/>
          <w:color w:val="4472C4" w:themeColor="accent1"/>
        </w:rPr>
        <w:t xml:space="preserve">and </w:t>
      </w:r>
      <w:r w:rsidR="584B0BDF" w:rsidRPr="7291CF57">
        <w:rPr>
          <w:rFonts w:ascii="Arial" w:hAnsi="Arial" w:cs="Arial"/>
          <w:i/>
          <w:iCs/>
          <w:color w:val="4472C4" w:themeColor="accent1"/>
        </w:rPr>
        <w:t xml:space="preserve">challenges for </w:t>
      </w:r>
      <w:r w:rsidR="584B0BDF" w:rsidRPr="4A84419A">
        <w:rPr>
          <w:rFonts w:ascii="Arial" w:hAnsi="Arial" w:cs="Arial"/>
          <w:i/>
          <w:iCs/>
          <w:color w:val="4472C4" w:themeColor="accent1"/>
        </w:rPr>
        <w:t xml:space="preserve">families. </w:t>
      </w:r>
      <w:r w:rsidR="004C7602" w:rsidRPr="00CE6C68">
        <w:rPr>
          <w:rFonts w:ascii="Arial" w:hAnsi="Arial" w:cs="Arial"/>
          <w:i/>
          <w:iCs/>
          <w:color w:val="4472C4" w:themeColor="accent1"/>
        </w:rPr>
        <w:t>W</w:t>
      </w:r>
      <w:r w:rsidRPr="00CE6C68">
        <w:rPr>
          <w:rFonts w:ascii="Arial" w:hAnsi="Arial" w:cs="Arial"/>
          <w:i/>
          <w:iCs/>
          <w:color w:val="4472C4" w:themeColor="accent1"/>
        </w:rPr>
        <w:t>hat do ALL FAMILIES need to know or be able to do in this scenario?</w:t>
      </w:r>
      <w:r w:rsidRPr="00CE6C68">
        <w:rPr>
          <w:rFonts w:ascii="Arial" w:hAnsi="Arial" w:cs="Arial"/>
          <w:color w:val="4472C4" w:themeColor="accent1"/>
        </w:rPr>
        <w:t xml:space="preserve"> </w:t>
      </w:r>
      <w:r w:rsidRPr="00CE6C68">
        <w:rPr>
          <w:rFonts w:ascii="Arial" w:hAnsi="Arial" w:cs="Arial"/>
        </w:rPr>
        <w:t>(e.g.</w:t>
      </w:r>
      <w:r w:rsidR="004C7602" w:rsidRPr="00CE6C68">
        <w:rPr>
          <w:rFonts w:ascii="Arial" w:hAnsi="Arial" w:cs="Arial"/>
        </w:rPr>
        <w:t>,</w:t>
      </w:r>
      <w:r w:rsidRPr="00CE6C68">
        <w:rPr>
          <w:rFonts w:ascii="Arial" w:hAnsi="Arial" w:cs="Arial"/>
        </w:rPr>
        <w:t xml:space="preserve"> All </w:t>
      </w:r>
      <w:r w:rsidR="007F715C" w:rsidRPr="00CE6C68">
        <w:rPr>
          <w:rFonts w:ascii="Arial" w:hAnsi="Arial" w:cs="Arial"/>
        </w:rPr>
        <w:t>families want information about…; All families want to ask questions about...</w:t>
      </w:r>
      <w:r w:rsidRPr="00CE6C68">
        <w:rPr>
          <w:rFonts w:ascii="Arial" w:hAnsi="Arial" w:cs="Arial"/>
        </w:rPr>
        <w:t xml:space="preserve">.) Fill in this </w:t>
      </w:r>
      <w:r w:rsidR="004C7602" w:rsidRPr="00CE6C68">
        <w:rPr>
          <w:rFonts w:ascii="Arial" w:hAnsi="Arial" w:cs="Arial"/>
        </w:rPr>
        <w:t xml:space="preserve">part of the </w:t>
      </w:r>
      <w:r w:rsidRPr="00CE6C68">
        <w:rPr>
          <w:rFonts w:ascii="Arial" w:hAnsi="Arial" w:cs="Arial"/>
        </w:rPr>
        <w:t>box with 3-5 ideas. (You may need to make font size smaller or only write in phrases to fit a few ideas.</w:t>
      </w:r>
      <w:r w:rsidR="001121D6" w:rsidRPr="00CE6C68">
        <w:rPr>
          <w:rFonts w:ascii="Arial" w:hAnsi="Arial" w:cs="Arial"/>
        </w:rPr>
        <w:t>)</w:t>
      </w:r>
    </w:p>
    <w:p w14:paraId="2721FF7D" w14:textId="1F7059E7" w:rsidR="005579CF" w:rsidRPr="00CE6C68" w:rsidRDefault="005579CF" w:rsidP="004C7602">
      <w:pPr>
        <w:ind w:left="720"/>
        <w:rPr>
          <w:rFonts w:ascii="Arial" w:hAnsi="Arial" w:cs="Arial"/>
        </w:rPr>
      </w:pPr>
      <w:r w:rsidRPr="00CE6C68">
        <w:rPr>
          <w:rFonts w:ascii="Arial" w:hAnsi="Arial" w:cs="Arial"/>
        </w:rPr>
        <w:t xml:space="preserve">Say: </w:t>
      </w:r>
      <w:r w:rsidR="004C7602" w:rsidRPr="00CE6C68">
        <w:rPr>
          <w:rFonts w:ascii="Arial" w:hAnsi="Arial" w:cs="Arial"/>
          <w:i/>
          <w:iCs/>
          <w:color w:val="4472C4" w:themeColor="accent1"/>
        </w:rPr>
        <w:t xml:space="preserve">What response/supports can the school plan for ALL FAMILIES? </w:t>
      </w:r>
      <w:r w:rsidR="004C7602" w:rsidRPr="00CE6C68">
        <w:rPr>
          <w:rFonts w:ascii="Arial" w:hAnsi="Arial" w:cs="Arial"/>
        </w:rPr>
        <w:t xml:space="preserve">(e.g., The school </w:t>
      </w:r>
      <w:r w:rsidR="00B71C41" w:rsidRPr="00CE6C68">
        <w:rPr>
          <w:rFonts w:ascii="Arial" w:hAnsi="Arial" w:cs="Arial"/>
        </w:rPr>
        <w:t>can</w:t>
      </w:r>
      <w:r w:rsidR="00136A89" w:rsidRPr="00CE6C68">
        <w:rPr>
          <w:rFonts w:ascii="Arial" w:hAnsi="Arial" w:cs="Arial"/>
        </w:rPr>
        <w:t xml:space="preserve"> provide/request/seek out</w:t>
      </w:r>
      <w:r w:rsidR="00B71C41" w:rsidRPr="00CE6C68">
        <w:rPr>
          <w:rFonts w:ascii="Arial" w:hAnsi="Arial" w:cs="Arial"/>
        </w:rPr>
        <w:t>..</w:t>
      </w:r>
      <w:r w:rsidR="004C7602" w:rsidRPr="00CE6C68">
        <w:rPr>
          <w:rFonts w:ascii="Arial" w:hAnsi="Arial" w:cs="Arial"/>
        </w:rPr>
        <w:t>.) Fill in this part of the box with 3-5 ideas.</w:t>
      </w:r>
    </w:p>
    <w:p w14:paraId="0ABC39C8" w14:textId="77777777" w:rsidR="00305D93" w:rsidRDefault="00305D93" w:rsidP="004C7602">
      <w:pPr>
        <w:rPr>
          <w:rFonts w:ascii="Arial" w:hAnsi="Arial" w:cs="Arial"/>
          <w:b/>
          <w:bCs/>
        </w:rPr>
      </w:pPr>
    </w:p>
    <w:p w14:paraId="43B5F7AB" w14:textId="77777777" w:rsidR="00AA6E2A" w:rsidRDefault="00AA6E2A" w:rsidP="004C7602">
      <w:pPr>
        <w:rPr>
          <w:rFonts w:ascii="Arial" w:hAnsi="Arial" w:cs="Arial"/>
          <w:b/>
          <w:bCs/>
        </w:rPr>
      </w:pPr>
    </w:p>
    <w:p w14:paraId="79080B47" w14:textId="77777777" w:rsidR="00AA6E2A" w:rsidRDefault="00AA6E2A" w:rsidP="004C7602">
      <w:pPr>
        <w:rPr>
          <w:rFonts w:ascii="Arial" w:hAnsi="Arial" w:cs="Arial"/>
          <w:b/>
          <w:bCs/>
        </w:rPr>
      </w:pPr>
    </w:p>
    <w:p w14:paraId="41222C4E" w14:textId="158A2AF7" w:rsidR="004C7602" w:rsidRPr="00CE6C68" w:rsidRDefault="004C7602" w:rsidP="004C7602">
      <w:pPr>
        <w:rPr>
          <w:rFonts w:ascii="Arial" w:hAnsi="Arial" w:cs="Arial"/>
        </w:rPr>
      </w:pPr>
      <w:r w:rsidRPr="00CE6C68">
        <w:rPr>
          <w:rFonts w:ascii="Arial" w:hAnsi="Arial" w:cs="Arial"/>
          <w:b/>
          <w:bCs/>
        </w:rPr>
        <w:lastRenderedPageBreak/>
        <w:t>Step 4: Move to the “</w:t>
      </w:r>
      <w:r w:rsidRPr="00CE6C68">
        <w:rPr>
          <w:rFonts w:ascii="Arial" w:hAnsi="Arial" w:cs="Arial"/>
          <w:b/>
          <w:bCs/>
          <w:color w:val="ED7D31" w:themeColor="accent2"/>
        </w:rPr>
        <w:t>Targeted for Some Families</w:t>
      </w:r>
      <w:r w:rsidRPr="00CE6C68">
        <w:rPr>
          <w:rFonts w:ascii="Arial" w:hAnsi="Arial" w:cs="Arial"/>
          <w:b/>
          <w:bCs/>
        </w:rPr>
        <w:t>” row.</w:t>
      </w:r>
      <w:r w:rsidRPr="00CE6C68">
        <w:rPr>
          <w:rFonts w:ascii="Arial" w:hAnsi="Arial" w:cs="Arial"/>
        </w:rPr>
        <w:t xml:space="preserve"> Say: </w:t>
      </w:r>
      <w:r w:rsidRPr="00CE6C68">
        <w:rPr>
          <w:rFonts w:ascii="Arial" w:hAnsi="Arial" w:cs="Arial"/>
          <w:i/>
          <w:iCs/>
          <w:color w:val="4472C4" w:themeColor="accent1"/>
        </w:rPr>
        <w:t xml:space="preserve">Tier Two is where we plan for </w:t>
      </w:r>
      <w:r w:rsidR="00C57728" w:rsidRPr="00CE6C68">
        <w:rPr>
          <w:rFonts w:ascii="Arial" w:hAnsi="Arial" w:cs="Arial"/>
          <w:i/>
          <w:iCs/>
          <w:color w:val="4472C4" w:themeColor="accent1"/>
        </w:rPr>
        <w:t>families</w:t>
      </w:r>
      <w:r w:rsidRPr="00CE6C68">
        <w:rPr>
          <w:rFonts w:ascii="Arial" w:hAnsi="Arial" w:cs="Arial"/>
          <w:i/>
          <w:iCs/>
          <w:color w:val="4472C4" w:themeColor="accent1"/>
        </w:rPr>
        <w:t xml:space="preserve"> within our school population that may need more intense, more frequent, or just different strategies. </w:t>
      </w:r>
      <w:r w:rsidR="3217A7AF" w:rsidRPr="2BB91DE3">
        <w:rPr>
          <w:rFonts w:ascii="Arial" w:hAnsi="Arial" w:cs="Arial"/>
          <w:i/>
          <w:iCs/>
          <w:color w:val="4472C4" w:themeColor="accent1"/>
        </w:rPr>
        <w:t xml:space="preserve">These families </w:t>
      </w:r>
      <w:r w:rsidR="3217A7AF" w:rsidRPr="4138EDEF">
        <w:rPr>
          <w:rFonts w:ascii="Arial" w:hAnsi="Arial" w:cs="Arial"/>
          <w:i/>
          <w:iCs/>
          <w:color w:val="4472C4" w:themeColor="accent1"/>
        </w:rPr>
        <w:t xml:space="preserve">also have </w:t>
      </w:r>
      <w:r w:rsidR="3217A7AF" w:rsidRPr="4B8F33B1">
        <w:rPr>
          <w:rFonts w:ascii="Arial" w:hAnsi="Arial" w:cs="Arial"/>
          <w:i/>
          <w:iCs/>
          <w:color w:val="4472C4" w:themeColor="accent1"/>
        </w:rPr>
        <w:t xml:space="preserve">access to Tier One </w:t>
      </w:r>
      <w:r w:rsidR="3217A7AF" w:rsidRPr="4E81460C">
        <w:rPr>
          <w:rFonts w:ascii="Arial" w:hAnsi="Arial" w:cs="Arial"/>
          <w:i/>
          <w:iCs/>
          <w:color w:val="4472C4" w:themeColor="accent1"/>
        </w:rPr>
        <w:t xml:space="preserve">supports.  </w:t>
      </w:r>
      <w:r w:rsidRPr="4E81460C">
        <w:rPr>
          <w:rFonts w:ascii="Arial" w:hAnsi="Arial" w:cs="Arial"/>
          <w:i/>
          <w:iCs/>
          <w:color w:val="4472C4" w:themeColor="accent1"/>
        </w:rPr>
        <w:t>What</w:t>
      </w:r>
      <w:r w:rsidRPr="00CE6C68">
        <w:rPr>
          <w:rFonts w:ascii="Arial" w:hAnsi="Arial" w:cs="Arial"/>
          <w:i/>
          <w:iCs/>
          <w:color w:val="4472C4" w:themeColor="accent1"/>
        </w:rPr>
        <w:t xml:space="preserve"> do SOME </w:t>
      </w:r>
      <w:r w:rsidR="00C57728" w:rsidRPr="00CE6C68">
        <w:rPr>
          <w:rFonts w:ascii="Arial" w:hAnsi="Arial" w:cs="Arial"/>
          <w:i/>
          <w:iCs/>
          <w:color w:val="4472C4" w:themeColor="accent1"/>
        </w:rPr>
        <w:t>FAMILIES</w:t>
      </w:r>
      <w:r w:rsidRPr="00CE6C68">
        <w:rPr>
          <w:rFonts w:ascii="Arial" w:hAnsi="Arial" w:cs="Arial"/>
          <w:i/>
          <w:iCs/>
          <w:color w:val="4472C4" w:themeColor="accent1"/>
        </w:rPr>
        <w:t xml:space="preserve"> need to know or be able to do in this scenario? </w:t>
      </w:r>
      <w:r w:rsidRPr="00CE6C68">
        <w:rPr>
          <w:rFonts w:ascii="Arial" w:hAnsi="Arial" w:cs="Arial"/>
        </w:rPr>
        <w:t xml:space="preserve">(e.g., </w:t>
      </w:r>
      <w:r w:rsidR="009724D8" w:rsidRPr="00CE6C68">
        <w:rPr>
          <w:rFonts w:ascii="Arial" w:hAnsi="Arial" w:cs="Arial"/>
        </w:rPr>
        <w:t>F</w:t>
      </w:r>
      <w:r w:rsidRPr="00CE6C68">
        <w:rPr>
          <w:rFonts w:ascii="Arial" w:hAnsi="Arial" w:cs="Arial"/>
        </w:rPr>
        <w:t xml:space="preserve">amilies of students with disabilities will </w:t>
      </w:r>
      <w:r w:rsidR="003D4ED4" w:rsidRPr="00CE6C68">
        <w:rPr>
          <w:rFonts w:ascii="Arial" w:hAnsi="Arial" w:cs="Arial"/>
        </w:rPr>
        <w:t>want to engage in this way…or will need to know</w:t>
      </w:r>
      <w:r w:rsidR="009724D8" w:rsidRPr="00CE6C68">
        <w:rPr>
          <w:rFonts w:ascii="Arial" w:hAnsi="Arial" w:cs="Arial"/>
        </w:rPr>
        <w:t>..</w:t>
      </w:r>
      <w:r w:rsidRPr="00CE6C68">
        <w:rPr>
          <w:rFonts w:ascii="Arial" w:hAnsi="Arial" w:cs="Arial"/>
        </w:rPr>
        <w:t>.</w:t>
      </w:r>
      <w:r w:rsidR="00C57728" w:rsidRPr="00CE6C68">
        <w:rPr>
          <w:rFonts w:ascii="Arial" w:hAnsi="Arial" w:cs="Arial"/>
        </w:rPr>
        <w:t>)</w:t>
      </w:r>
    </w:p>
    <w:p w14:paraId="2A542F35" w14:textId="4EB62C1A" w:rsidR="004C7602" w:rsidRPr="00CE6C68" w:rsidRDefault="004C7602" w:rsidP="004C7602">
      <w:pPr>
        <w:ind w:left="720"/>
        <w:rPr>
          <w:rFonts w:ascii="Arial" w:hAnsi="Arial" w:cs="Arial"/>
        </w:rPr>
      </w:pPr>
      <w:r w:rsidRPr="00CE6C68">
        <w:rPr>
          <w:rFonts w:ascii="Arial" w:hAnsi="Arial" w:cs="Arial"/>
        </w:rPr>
        <w:t xml:space="preserve">Say: </w:t>
      </w:r>
      <w:r w:rsidRPr="00CE6C68">
        <w:rPr>
          <w:rFonts w:ascii="Arial" w:hAnsi="Arial" w:cs="Arial"/>
          <w:i/>
          <w:iCs/>
          <w:color w:val="4472C4" w:themeColor="accent1"/>
        </w:rPr>
        <w:t xml:space="preserve">What response/supports can the school plan for these </w:t>
      </w:r>
      <w:r w:rsidR="00C57728" w:rsidRPr="00CE6C68">
        <w:rPr>
          <w:rFonts w:ascii="Arial" w:hAnsi="Arial" w:cs="Arial"/>
          <w:i/>
          <w:iCs/>
          <w:color w:val="4472C4" w:themeColor="accent1"/>
        </w:rPr>
        <w:t>families</w:t>
      </w:r>
      <w:r w:rsidRPr="00CE6C68">
        <w:rPr>
          <w:rFonts w:ascii="Arial" w:hAnsi="Arial" w:cs="Arial"/>
          <w:i/>
          <w:iCs/>
          <w:color w:val="4472C4" w:themeColor="accent1"/>
        </w:rPr>
        <w:t xml:space="preserve">? </w:t>
      </w:r>
      <w:r w:rsidRPr="00CE6C68">
        <w:rPr>
          <w:rFonts w:ascii="Arial" w:hAnsi="Arial" w:cs="Arial"/>
        </w:rPr>
        <w:t xml:space="preserve">(e.g., The school </w:t>
      </w:r>
      <w:r w:rsidR="00C57728" w:rsidRPr="00CE6C68">
        <w:rPr>
          <w:rFonts w:ascii="Arial" w:hAnsi="Arial" w:cs="Arial"/>
        </w:rPr>
        <w:t xml:space="preserve">can </w:t>
      </w:r>
      <w:r w:rsidR="003D4ED4" w:rsidRPr="00CE6C68">
        <w:rPr>
          <w:rFonts w:ascii="Arial" w:hAnsi="Arial" w:cs="Arial"/>
        </w:rPr>
        <w:t>provide/request/seek out</w:t>
      </w:r>
      <w:r w:rsidR="00136A89" w:rsidRPr="00CE6C68">
        <w:rPr>
          <w:rFonts w:ascii="Arial" w:hAnsi="Arial" w:cs="Arial"/>
        </w:rPr>
        <w:t>..</w:t>
      </w:r>
      <w:r w:rsidRPr="00CE6C68">
        <w:rPr>
          <w:rFonts w:ascii="Arial" w:hAnsi="Arial" w:cs="Arial"/>
        </w:rPr>
        <w:t>.)</w:t>
      </w:r>
    </w:p>
    <w:p w14:paraId="396B4D5C" w14:textId="77777777" w:rsidR="00305D93" w:rsidRDefault="00305D93" w:rsidP="00D47113">
      <w:pPr>
        <w:rPr>
          <w:rFonts w:ascii="Arial" w:hAnsi="Arial" w:cs="Arial"/>
          <w:b/>
          <w:bCs/>
        </w:rPr>
      </w:pPr>
    </w:p>
    <w:p w14:paraId="156FCF76" w14:textId="20C67830" w:rsidR="00D47113" w:rsidRPr="00CE6C68" w:rsidRDefault="00D47113" w:rsidP="00D47113">
      <w:pPr>
        <w:rPr>
          <w:rFonts w:ascii="Arial" w:hAnsi="Arial" w:cs="Arial"/>
        </w:rPr>
      </w:pPr>
      <w:r w:rsidRPr="00CE6C68">
        <w:rPr>
          <w:rFonts w:ascii="Arial" w:hAnsi="Arial" w:cs="Arial"/>
          <w:b/>
          <w:bCs/>
        </w:rPr>
        <w:t>Step 5: Move to the “</w:t>
      </w:r>
      <w:r w:rsidRPr="00CE6C68">
        <w:rPr>
          <w:rFonts w:ascii="Arial" w:hAnsi="Arial" w:cs="Arial"/>
          <w:b/>
          <w:bCs/>
          <w:color w:val="FF0000"/>
        </w:rPr>
        <w:t>Intensive for Individual Families</w:t>
      </w:r>
      <w:r w:rsidRPr="00CE6C68">
        <w:rPr>
          <w:rFonts w:ascii="Arial" w:hAnsi="Arial" w:cs="Arial"/>
          <w:b/>
          <w:bCs/>
        </w:rPr>
        <w:t>” row.</w:t>
      </w:r>
      <w:r w:rsidRPr="00CE6C68">
        <w:rPr>
          <w:rFonts w:ascii="Arial" w:hAnsi="Arial" w:cs="Arial"/>
        </w:rPr>
        <w:t xml:space="preserve"> Say: </w:t>
      </w:r>
      <w:r w:rsidRPr="00CE6C68">
        <w:rPr>
          <w:rFonts w:ascii="Arial" w:hAnsi="Arial" w:cs="Arial"/>
          <w:i/>
          <w:iCs/>
          <w:color w:val="0070C0"/>
        </w:rPr>
        <w:t xml:space="preserve">Tier Three is where we plan for individual families within our school population who </w:t>
      </w:r>
      <w:r w:rsidR="00C57728" w:rsidRPr="00CE6C68">
        <w:rPr>
          <w:rFonts w:ascii="Arial" w:hAnsi="Arial" w:cs="Arial"/>
          <w:i/>
          <w:iCs/>
          <w:color w:val="0070C0"/>
        </w:rPr>
        <w:t xml:space="preserve">may </w:t>
      </w:r>
      <w:r w:rsidRPr="00CE6C68">
        <w:rPr>
          <w:rFonts w:ascii="Arial" w:hAnsi="Arial" w:cs="Arial"/>
          <w:i/>
          <w:iCs/>
          <w:color w:val="0070C0"/>
        </w:rPr>
        <w:t xml:space="preserve">need highly individualized strategies for engagement. </w:t>
      </w:r>
      <w:r w:rsidR="393B96B9" w:rsidRPr="2FFB1944">
        <w:rPr>
          <w:rFonts w:ascii="Arial" w:hAnsi="Arial" w:cs="Arial"/>
          <w:i/>
          <w:iCs/>
          <w:color w:val="0070C0"/>
        </w:rPr>
        <w:t xml:space="preserve">These families also have access to Tier </w:t>
      </w:r>
      <w:r w:rsidR="393B96B9" w:rsidRPr="4F64FC1D">
        <w:rPr>
          <w:rFonts w:ascii="Arial" w:hAnsi="Arial" w:cs="Arial"/>
          <w:i/>
          <w:iCs/>
          <w:color w:val="0070C0"/>
        </w:rPr>
        <w:t xml:space="preserve">One and Two </w:t>
      </w:r>
      <w:r w:rsidR="393B96B9" w:rsidRPr="79D64E9C">
        <w:rPr>
          <w:rFonts w:ascii="Arial" w:hAnsi="Arial" w:cs="Arial"/>
          <w:i/>
          <w:iCs/>
          <w:color w:val="0070C0"/>
        </w:rPr>
        <w:t xml:space="preserve">supports. </w:t>
      </w:r>
      <w:r w:rsidRPr="79D64E9C">
        <w:rPr>
          <w:rFonts w:ascii="Arial" w:hAnsi="Arial" w:cs="Arial"/>
          <w:i/>
          <w:iCs/>
          <w:color w:val="0070C0"/>
        </w:rPr>
        <w:t>What</w:t>
      </w:r>
      <w:r w:rsidRPr="00CE6C68">
        <w:rPr>
          <w:rFonts w:ascii="Arial" w:hAnsi="Arial" w:cs="Arial"/>
          <w:i/>
          <w:iCs/>
          <w:color w:val="0070C0"/>
        </w:rPr>
        <w:t xml:space="preserve"> UNIQUE NEEDS/OPPORTUNITIES might INDIVIDUAL families need to know or be able to do in this scenario?</w:t>
      </w:r>
      <w:r w:rsidRPr="00CE6C68">
        <w:rPr>
          <w:rFonts w:ascii="Arial" w:hAnsi="Arial" w:cs="Arial"/>
          <w:color w:val="0070C0"/>
        </w:rPr>
        <w:t xml:space="preserve"> </w:t>
      </w:r>
      <w:r w:rsidRPr="00CE6C68">
        <w:rPr>
          <w:rFonts w:ascii="Arial" w:hAnsi="Arial" w:cs="Arial"/>
        </w:rPr>
        <w:t xml:space="preserve">(e.g., </w:t>
      </w:r>
      <w:r w:rsidR="00C57728" w:rsidRPr="00CE6C68">
        <w:rPr>
          <w:rFonts w:ascii="Arial" w:hAnsi="Arial" w:cs="Arial"/>
        </w:rPr>
        <w:t>A family notified the school that their child</w:t>
      </w:r>
      <w:r w:rsidR="00136A89" w:rsidRPr="00CE6C68">
        <w:rPr>
          <w:rFonts w:ascii="Arial" w:hAnsi="Arial" w:cs="Arial"/>
        </w:rPr>
        <w:t>..</w:t>
      </w:r>
      <w:r w:rsidRPr="00CE6C68">
        <w:rPr>
          <w:rFonts w:ascii="Arial" w:hAnsi="Arial" w:cs="Arial"/>
        </w:rPr>
        <w:t>.)</w:t>
      </w:r>
    </w:p>
    <w:p w14:paraId="79152EC8" w14:textId="4B366B0B" w:rsidR="00D47113" w:rsidRPr="00CE6C68" w:rsidRDefault="00D47113" w:rsidP="00D47113">
      <w:pPr>
        <w:ind w:left="720"/>
        <w:rPr>
          <w:rFonts w:ascii="Arial" w:hAnsi="Arial" w:cs="Arial"/>
        </w:rPr>
      </w:pPr>
      <w:r w:rsidRPr="00CE6C68">
        <w:rPr>
          <w:rFonts w:ascii="Arial" w:hAnsi="Arial" w:cs="Arial"/>
        </w:rPr>
        <w:t xml:space="preserve">Say: </w:t>
      </w:r>
      <w:r w:rsidRPr="00CE6C68">
        <w:rPr>
          <w:rFonts w:ascii="Arial" w:hAnsi="Arial" w:cs="Arial"/>
          <w:i/>
          <w:iCs/>
          <w:color w:val="0070C0"/>
        </w:rPr>
        <w:t xml:space="preserve">What response/supports can the school plan for these INDIVIDUAL FAMILIES? </w:t>
      </w:r>
      <w:r w:rsidRPr="00CE6C68">
        <w:rPr>
          <w:rFonts w:ascii="Arial" w:hAnsi="Arial" w:cs="Arial"/>
        </w:rPr>
        <w:t xml:space="preserve">(e.g., </w:t>
      </w:r>
      <w:r w:rsidR="00136A89" w:rsidRPr="00CE6C68">
        <w:rPr>
          <w:rFonts w:ascii="Arial" w:hAnsi="Arial" w:cs="Arial"/>
        </w:rPr>
        <w:t>The school can provide/request/see out..</w:t>
      </w:r>
      <w:r w:rsidRPr="00CE6C68">
        <w:rPr>
          <w:rFonts w:ascii="Arial" w:hAnsi="Arial" w:cs="Arial"/>
        </w:rPr>
        <w:t>.)</w:t>
      </w:r>
    </w:p>
    <w:p w14:paraId="29843733" w14:textId="77777777" w:rsidR="00305D93" w:rsidRDefault="00305D93">
      <w:pPr>
        <w:rPr>
          <w:rFonts w:ascii="Arial" w:hAnsi="Arial" w:cs="Arial"/>
          <w:b/>
          <w:bCs/>
        </w:rPr>
      </w:pPr>
    </w:p>
    <w:p w14:paraId="3ACE7F75" w14:textId="6483A600" w:rsidR="00693C59" w:rsidRPr="00CE6C68" w:rsidRDefault="00D47113">
      <w:pPr>
        <w:rPr>
          <w:rFonts w:ascii="Arial" w:hAnsi="Arial" w:cs="Arial"/>
          <w:b/>
          <w:bCs/>
        </w:rPr>
      </w:pPr>
      <w:r w:rsidRPr="00CE6C68">
        <w:rPr>
          <w:rFonts w:ascii="Arial" w:hAnsi="Arial" w:cs="Arial"/>
          <w:b/>
          <w:bCs/>
        </w:rPr>
        <w:t xml:space="preserve">Step 6: </w:t>
      </w:r>
      <w:r w:rsidR="00136A89" w:rsidRPr="00CE6C68">
        <w:rPr>
          <w:rFonts w:ascii="Arial" w:hAnsi="Arial" w:cs="Arial"/>
          <w:b/>
          <w:bCs/>
        </w:rPr>
        <w:t>Move</w:t>
      </w:r>
      <w:r w:rsidRPr="00CE6C68">
        <w:rPr>
          <w:rFonts w:ascii="Arial" w:hAnsi="Arial" w:cs="Arial"/>
          <w:b/>
          <w:bCs/>
        </w:rPr>
        <w:t xml:space="preserve"> to page 2 and begin to complete “What are the Roles for Families?”</w:t>
      </w:r>
    </w:p>
    <w:p w14:paraId="5BD8F90E" w14:textId="7CB51A62" w:rsidR="00D47113" w:rsidRPr="00CE6C68" w:rsidRDefault="00D47113" w:rsidP="001121D6">
      <w:pPr>
        <w:ind w:left="720"/>
        <w:rPr>
          <w:rFonts w:ascii="Arial" w:hAnsi="Arial" w:cs="Arial"/>
        </w:rPr>
      </w:pPr>
      <w:r w:rsidRPr="00CE6C68">
        <w:rPr>
          <w:rFonts w:ascii="Arial" w:hAnsi="Arial" w:cs="Arial"/>
        </w:rPr>
        <w:t xml:space="preserve">Say: </w:t>
      </w:r>
      <w:r w:rsidRPr="00CE6C68">
        <w:rPr>
          <w:rFonts w:ascii="Arial" w:hAnsi="Arial" w:cs="Arial"/>
          <w:i/>
          <w:iCs/>
          <w:color w:val="0070C0"/>
        </w:rPr>
        <w:t xml:space="preserve">How could families be Initiators in this scenario? </w:t>
      </w:r>
      <w:r w:rsidRPr="00CE6C68">
        <w:rPr>
          <w:rFonts w:ascii="Arial" w:hAnsi="Arial" w:cs="Arial"/>
        </w:rPr>
        <w:t xml:space="preserve">(e.g., Initiate contact </w:t>
      </w:r>
      <w:r w:rsidR="00136A89" w:rsidRPr="00CE6C68">
        <w:rPr>
          <w:rFonts w:ascii="Arial" w:hAnsi="Arial" w:cs="Arial"/>
        </w:rPr>
        <w:t>with…</w:t>
      </w:r>
      <w:r w:rsidRPr="00CE6C68">
        <w:rPr>
          <w:rFonts w:ascii="Arial" w:hAnsi="Arial" w:cs="Arial"/>
        </w:rPr>
        <w:t>)</w:t>
      </w:r>
    </w:p>
    <w:p w14:paraId="702AD180" w14:textId="45D01A90" w:rsidR="001121D6" w:rsidRPr="00CE6C68" w:rsidRDefault="001121D6" w:rsidP="001121D6">
      <w:pPr>
        <w:ind w:left="720"/>
        <w:rPr>
          <w:rFonts w:ascii="Arial" w:hAnsi="Arial" w:cs="Arial"/>
        </w:rPr>
      </w:pPr>
      <w:r w:rsidRPr="00CE6C68">
        <w:rPr>
          <w:rFonts w:ascii="Arial" w:hAnsi="Arial" w:cs="Arial"/>
        </w:rPr>
        <w:t xml:space="preserve">Say: </w:t>
      </w:r>
      <w:r w:rsidRPr="00CE6C68">
        <w:rPr>
          <w:rFonts w:ascii="Arial" w:hAnsi="Arial" w:cs="Arial"/>
          <w:i/>
          <w:iCs/>
          <w:color w:val="0070C0"/>
        </w:rPr>
        <w:t xml:space="preserve">How could families be Co-designers in this scenario? </w:t>
      </w:r>
      <w:r w:rsidRPr="00CE6C68">
        <w:rPr>
          <w:rFonts w:ascii="Arial" w:hAnsi="Arial" w:cs="Arial"/>
        </w:rPr>
        <w:t>(e.g., Input on</w:t>
      </w:r>
      <w:r w:rsidR="00136A89" w:rsidRPr="00CE6C68">
        <w:rPr>
          <w:rFonts w:ascii="Arial" w:hAnsi="Arial" w:cs="Arial"/>
        </w:rPr>
        <w:t>…</w:t>
      </w:r>
      <w:r w:rsidRPr="00CE6C68">
        <w:rPr>
          <w:rFonts w:ascii="Arial" w:hAnsi="Arial" w:cs="Arial"/>
        </w:rPr>
        <w:t>)</w:t>
      </w:r>
    </w:p>
    <w:p w14:paraId="5D4CF082" w14:textId="2F6EE599" w:rsidR="001121D6" w:rsidRPr="00CE6C68" w:rsidRDefault="001121D6" w:rsidP="001121D6">
      <w:pPr>
        <w:ind w:left="720"/>
        <w:rPr>
          <w:rFonts w:ascii="Arial" w:hAnsi="Arial" w:cs="Arial"/>
        </w:rPr>
      </w:pPr>
      <w:r w:rsidRPr="00CE6C68">
        <w:rPr>
          <w:rFonts w:ascii="Arial" w:hAnsi="Arial" w:cs="Arial"/>
        </w:rPr>
        <w:t xml:space="preserve">Say: </w:t>
      </w:r>
      <w:r w:rsidRPr="00CE6C68">
        <w:rPr>
          <w:rFonts w:ascii="Arial" w:hAnsi="Arial" w:cs="Arial"/>
          <w:i/>
          <w:iCs/>
          <w:color w:val="0070C0"/>
        </w:rPr>
        <w:t xml:space="preserve">How could families be Receivers in this scenario? </w:t>
      </w:r>
      <w:r w:rsidRPr="00CE6C68">
        <w:rPr>
          <w:rFonts w:ascii="Arial" w:hAnsi="Arial" w:cs="Arial"/>
        </w:rPr>
        <w:t>(e.g., School sends home</w:t>
      </w:r>
      <w:r w:rsidR="00136A89" w:rsidRPr="00CE6C68">
        <w:rPr>
          <w:rFonts w:ascii="Arial" w:hAnsi="Arial" w:cs="Arial"/>
        </w:rPr>
        <w:t>…</w:t>
      </w:r>
      <w:r w:rsidRPr="00CE6C68">
        <w:rPr>
          <w:rFonts w:ascii="Arial" w:hAnsi="Arial" w:cs="Arial"/>
        </w:rPr>
        <w:t>)</w:t>
      </w:r>
    </w:p>
    <w:p w14:paraId="2D40DC61" w14:textId="6A7B370F" w:rsidR="001121D6" w:rsidRPr="00CE6C68" w:rsidRDefault="001121D6" w:rsidP="001121D6">
      <w:pPr>
        <w:ind w:left="720"/>
        <w:rPr>
          <w:rFonts w:ascii="Arial" w:hAnsi="Arial" w:cs="Arial"/>
        </w:rPr>
      </w:pPr>
      <w:r w:rsidRPr="00CE6C68">
        <w:rPr>
          <w:rFonts w:ascii="Arial" w:hAnsi="Arial" w:cs="Arial"/>
        </w:rPr>
        <w:t xml:space="preserve">Say: </w:t>
      </w:r>
      <w:r w:rsidRPr="00CE6C68">
        <w:rPr>
          <w:rFonts w:ascii="Arial" w:hAnsi="Arial" w:cs="Arial"/>
          <w:i/>
          <w:iCs/>
          <w:color w:val="0070C0"/>
        </w:rPr>
        <w:t xml:space="preserve">How could families be Providers in this scenario? </w:t>
      </w:r>
      <w:r w:rsidRPr="00CE6C68">
        <w:rPr>
          <w:rFonts w:ascii="Arial" w:hAnsi="Arial" w:cs="Arial"/>
        </w:rPr>
        <w:t xml:space="preserve">(e.g., </w:t>
      </w:r>
      <w:r w:rsidR="00136A89" w:rsidRPr="00CE6C68">
        <w:rPr>
          <w:rFonts w:ascii="Arial" w:hAnsi="Arial" w:cs="Arial"/>
        </w:rPr>
        <w:t>With their child, families can…</w:t>
      </w:r>
      <w:r w:rsidRPr="00CE6C68">
        <w:rPr>
          <w:rFonts w:ascii="Arial" w:hAnsi="Arial" w:cs="Arial"/>
        </w:rPr>
        <w:t>)</w:t>
      </w:r>
    </w:p>
    <w:p w14:paraId="6BA6B34C" w14:textId="2AB5FD26" w:rsidR="001121D6" w:rsidRPr="00CE6C68" w:rsidRDefault="001121D6" w:rsidP="001121D6">
      <w:pPr>
        <w:ind w:left="720"/>
        <w:rPr>
          <w:rFonts w:ascii="Arial" w:hAnsi="Arial" w:cs="Arial"/>
        </w:rPr>
      </w:pPr>
      <w:r w:rsidRPr="00CE6C68">
        <w:rPr>
          <w:rFonts w:ascii="Arial" w:hAnsi="Arial" w:cs="Arial"/>
        </w:rPr>
        <w:t xml:space="preserve">Say: </w:t>
      </w:r>
      <w:r w:rsidRPr="00CE6C68">
        <w:rPr>
          <w:rFonts w:ascii="Arial" w:hAnsi="Arial" w:cs="Arial"/>
          <w:i/>
          <w:iCs/>
          <w:color w:val="0070C0"/>
        </w:rPr>
        <w:t xml:space="preserve">How could families be Evaluators in this scenario? </w:t>
      </w:r>
      <w:r w:rsidRPr="00CE6C68">
        <w:rPr>
          <w:rFonts w:ascii="Arial" w:hAnsi="Arial" w:cs="Arial"/>
        </w:rPr>
        <w:t>(e.g., Feedback to</w:t>
      </w:r>
      <w:r w:rsidR="00136A89" w:rsidRPr="00CE6C68">
        <w:rPr>
          <w:rFonts w:ascii="Arial" w:hAnsi="Arial" w:cs="Arial"/>
        </w:rPr>
        <w:t>…about…</w:t>
      </w:r>
      <w:r w:rsidRPr="00CE6C68">
        <w:rPr>
          <w:rFonts w:ascii="Arial" w:hAnsi="Arial" w:cs="Arial"/>
        </w:rPr>
        <w:t>)</w:t>
      </w:r>
    </w:p>
    <w:p w14:paraId="6FE0CE57" w14:textId="77777777" w:rsidR="00AA6E2A" w:rsidRDefault="00AA6E2A">
      <w:pPr>
        <w:rPr>
          <w:rFonts w:ascii="Arial" w:hAnsi="Arial" w:cs="Arial"/>
          <w:b/>
          <w:bCs/>
        </w:rPr>
      </w:pPr>
    </w:p>
    <w:p w14:paraId="57D4E082" w14:textId="0BCA6DBE" w:rsidR="001121D6" w:rsidRPr="00CE6C68" w:rsidRDefault="001121D6">
      <w:pPr>
        <w:rPr>
          <w:rFonts w:ascii="Arial" w:hAnsi="Arial" w:cs="Arial"/>
        </w:rPr>
      </w:pPr>
      <w:r w:rsidRPr="00CE6C68">
        <w:rPr>
          <w:rFonts w:ascii="Arial" w:hAnsi="Arial" w:cs="Arial"/>
          <w:b/>
          <w:bCs/>
        </w:rPr>
        <w:t xml:space="preserve">Step 7: </w:t>
      </w:r>
      <w:r w:rsidR="00136A89" w:rsidRPr="00CE6C68">
        <w:rPr>
          <w:rFonts w:ascii="Arial" w:hAnsi="Arial" w:cs="Arial"/>
          <w:b/>
          <w:bCs/>
        </w:rPr>
        <w:t xml:space="preserve">Move to </w:t>
      </w:r>
      <w:r w:rsidR="00C11F6E" w:rsidRPr="00CE6C68">
        <w:rPr>
          <w:rFonts w:ascii="Arial" w:hAnsi="Arial" w:cs="Arial"/>
          <w:b/>
          <w:bCs/>
        </w:rPr>
        <w:t>“What will indicate a need to change levels</w:t>
      </w:r>
      <w:r w:rsidR="000B4EE4">
        <w:rPr>
          <w:rFonts w:ascii="Arial" w:hAnsi="Arial" w:cs="Arial"/>
          <w:b/>
          <w:bCs/>
        </w:rPr>
        <w:t>?</w:t>
      </w:r>
      <w:r w:rsidR="008E322F">
        <w:rPr>
          <w:rFonts w:ascii="Arial" w:hAnsi="Arial" w:cs="Arial"/>
          <w:b/>
          <w:bCs/>
        </w:rPr>
        <w:t>”</w:t>
      </w:r>
      <w:r w:rsidRPr="00CE6C68">
        <w:rPr>
          <w:rFonts w:ascii="Arial" w:hAnsi="Arial" w:cs="Arial"/>
        </w:rPr>
        <w:t xml:space="preserve"> </w:t>
      </w:r>
    </w:p>
    <w:p w14:paraId="30C20D4B" w14:textId="3D175AB7" w:rsidR="00DD3682" w:rsidRPr="00CE6C68" w:rsidRDefault="001121D6">
      <w:pPr>
        <w:rPr>
          <w:rFonts w:ascii="Arial" w:hAnsi="Arial" w:cs="Arial"/>
          <w:i/>
          <w:iCs/>
          <w:color w:val="0070C0"/>
        </w:rPr>
      </w:pPr>
      <w:r w:rsidRPr="00CE6C68">
        <w:rPr>
          <w:rFonts w:ascii="Arial" w:hAnsi="Arial" w:cs="Arial"/>
        </w:rPr>
        <w:t xml:space="preserve">Say: </w:t>
      </w:r>
      <w:bookmarkEnd w:id="0"/>
      <w:r w:rsidR="00C11F6E" w:rsidRPr="00CE6C68">
        <w:rPr>
          <w:rFonts w:ascii="Arial" w:hAnsi="Arial" w:cs="Arial"/>
          <w:i/>
          <w:iCs/>
          <w:color w:val="0070C0"/>
        </w:rPr>
        <w:t>What decision indicators might show us a family needs a different level of support? This could come from student data or data/feedback from the family.</w:t>
      </w:r>
    </w:p>
    <w:p w14:paraId="1E419BE0" w14:textId="5B91F699" w:rsidR="00DD3682" w:rsidRPr="00CE6C68" w:rsidRDefault="00DD3682" w:rsidP="00DD3682">
      <w:pPr>
        <w:numPr>
          <w:ilvl w:val="0"/>
          <w:numId w:val="2"/>
        </w:numPr>
        <w:rPr>
          <w:rFonts w:ascii="Arial" w:hAnsi="Arial" w:cs="Arial"/>
          <w:i/>
          <w:iCs/>
          <w:color w:val="0070C0"/>
        </w:rPr>
      </w:pPr>
      <w:r w:rsidRPr="00DD3682">
        <w:rPr>
          <w:rFonts w:ascii="Arial" w:hAnsi="Arial" w:cs="Arial"/>
          <w:i/>
          <w:iCs/>
          <w:color w:val="0070C0"/>
        </w:rPr>
        <w:t xml:space="preserve">A change of intensity means how deeply or intensely we are working with a family. What shows a need for a change of intensity in supports </w:t>
      </w:r>
      <w:r w:rsidR="00776F26" w:rsidRPr="00CE6C68">
        <w:rPr>
          <w:rFonts w:ascii="Arial" w:hAnsi="Arial" w:cs="Arial"/>
          <w:i/>
          <w:iCs/>
          <w:color w:val="0070C0"/>
        </w:rPr>
        <w:t xml:space="preserve">or engagement opportunities </w:t>
      </w:r>
      <w:r w:rsidRPr="00DD3682">
        <w:rPr>
          <w:rFonts w:ascii="Arial" w:hAnsi="Arial" w:cs="Arial"/>
          <w:i/>
          <w:iCs/>
          <w:color w:val="0070C0"/>
        </w:rPr>
        <w:t>for a family or a group of families?</w:t>
      </w:r>
    </w:p>
    <w:p w14:paraId="1A87C6D5" w14:textId="1239C8BF" w:rsidR="00776F26" w:rsidRPr="00CE6C68" w:rsidRDefault="00776F26" w:rsidP="00776F26">
      <w:pPr>
        <w:numPr>
          <w:ilvl w:val="0"/>
          <w:numId w:val="2"/>
        </w:numPr>
        <w:rPr>
          <w:rFonts w:ascii="Arial" w:hAnsi="Arial" w:cs="Arial"/>
          <w:i/>
          <w:iCs/>
          <w:color w:val="0070C0"/>
        </w:rPr>
      </w:pPr>
      <w:r w:rsidRPr="00776F26">
        <w:rPr>
          <w:rFonts w:ascii="Arial" w:hAnsi="Arial" w:cs="Arial"/>
          <w:i/>
          <w:iCs/>
          <w:color w:val="0070C0"/>
        </w:rPr>
        <w:t>The next type of indicator would show us that we need to change dose or frequency of our approaches to family engagement. What shows a need for a change of dosing in supports</w:t>
      </w:r>
      <w:r w:rsidRPr="00CE6C68">
        <w:rPr>
          <w:rFonts w:ascii="Arial" w:hAnsi="Arial" w:cs="Arial"/>
          <w:i/>
          <w:iCs/>
          <w:color w:val="0070C0"/>
        </w:rPr>
        <w:t xml:space="preserve"> or engagement opportunities</w:t>
      </w:r>
      <w:r w:rsidRPr="00776F26">
        <w:rPr>
          <w:rFonts w:ascii="Arial" w:hAnsi="Arial" w:cs="Arial"/>
          <w:i/>
          <w:iCs/>
          <w:color w:val="0070C0"/>
        </w:rPr>
        <w:t>?</w:t>
      </w:r>
    </w:p>
    <w:p w14:paraId="32B4E478" w14:textId="5DB32B9F" w:rsidR="004D3E66" w:rsidRPr="004D3E66" w:rsidRDefault="004D3E66" w:rsidP="004D3E66">
      <w:pPr>
        <w:numPr>
          <w:ilvl w:val="0"/>
          <w:numId w:val="2"/>
        </w:numPr>
        <w:rPr>
          <w:rFonts w:ascii="Arial" w:hAnsi="Arial" w:cs="Arial"/>
          <w:i/>
          <w:iCs/>
          <w:color w:val="0070C0"/>
        </w:rPr>
      </w:pPr>
      <w:r w:rsidRPr="004D3E66">
        <w:rPr>
          <w:rFonts w:ascii="Arial" w:hAnsi="Arial" w:cs="Arial"/>
          <w:i/>
          <w:iCs/>
          <w:color w:val="0070C0"/>
        </w:rPr>
        <w:t xml:space="preserve">Finally, we may have some indicators that show us we need a change of practice, because what we are doing just </w:t>
      </w:r>
      <w:proofErr w:type="gramStart"/>
      <w:r w:rsidRPr="004D3E66">
        <w:rPr>
          <w:rFonts w:ascii="Arial" w:hAnsi="Arial" w:cs="Arial"/>
          <w:i/>
          <w:iCs/>
          <w:color w:val="0070C0"/>
        </w:rPr>
        <w:t>isn’t</w:t>
      </w:r>
      <w:proofErr w:type="gramEnd"/>
      <w:r w:rsidRPr="004D3E66">
        <w:rPr>
          <w:rFonts w:ascii="Arial" w:hAnsi="Arial" w:cs="Arial"/>
          <w:i/>
          <w:iCs/>
          <w:color w:val="0070C0"/>
        </w:rPr>
        <w:t xml:space="preserve"> working. What shows a need for a change of practice in supports</w:t>
      </w:r>
      <w:r w:rsidRPr="00CE6C68">
        <w:rPr>
          <w:rFonts w:ascii="Arial" w:hAnsi="Arial" w:cs="Arial"/>
          <w:i/>
          <w:iCs/>
          <w:color w:val="0070C0"/>
        </w:rPr>
        <w:t xml:space="preserve"> or engagement opportunities</w:t>
      </w:r>
      <w:r w:rsidRPr="004D3E66">
        <w:rPr>
          <w:rFonts w:ascii="Arial" w:hAnsi="Arial" w:cs="Arial"/>
          <w:i/>
          <w:iCs/>
          <w:color w:val="0070C0"/>
        </w:rPr>
        <w:t>?</w:t>
      </w:r>
    </w:p>
    <w:p w14:paraId="1BEEF8A6" w14:textId="7333345D" w:rsidR="00B05A47" w:rsidRPr="00CE6C68" w:rsidRDefault="00B05A47" w:rsidP="00AA6E2A">
      <w:pPr>
        <w:rPr>
          <w:rFonts w:ascii="Arial" w:hAnsi="Arial" w:cs="Arial"/>
          <w:i/>
          <w:iCs/>
          <w:color w:val="2E74B5" w:themeColor="accent5" w:themeShade="BF"/>
        </w:rPr>
      </w:pPr>
      <w:r w:rsidRPr="00CE6C68">
        <w:rPr>
          <w:rFonts w:ascii="Arial" w:hAnsi="Arial" w:cs="Arial"/>
          <w:b/>
          <w:bCs/>
        </w:rPr>
        <w:lastRenderedPageBreak/>
        <w:t xml:space="preserve">Step </w:t>
      </w:r>
      <w:r w:rsidRPr="00CE6C68">
        <w:rPr>
          <w:rFonts w:ascii="Arial" w:hAnsi="Arial" w:cs="Arial"/>
          <w:b/>
          <w:bCs/>
        </w:rPr>
        <w:t>8</w:t>
      </w:r>
      <w:r w:rsidRPr="00CE6C68">
        <w:rPr>
          <w:rFonts w:ascii="Arial" w:hAnsi="Arial" w:cs="Arial"/>
          <w:b/>
          <w:bCs/>
        </w:rPr>
        <w:t xml:space="preserve">: </w:t>
      </w:r>
      <w:r w:rsidRPr="00CE6C68">
        <w:rPr>
          <w:rFonts w:ascii="Arial" w:hAnsi="Arial" w:cs="Arial"/>
          <w:b/>
          <w:bCs/>
        </w:rPr>
        <w:t>Review Plan</w:t>
      </w:r>
      <w:r w:rsidR="00531020" w:rsidRPr="00CE6C68">
        <w:rPr>
          <w:rFonts w:ascii="Arial" w:hAnsi="Arial" w:cs="Arial"/>
          <w:b/>
          <w:bCs/>
        </w:rPr>
        <w:t xml:space="preserve">: </w:t>
      </w:r>
      <w:r w:rsidR="00531020" w:rsidRPr="00CE6C68">
        <w:rPr>
          <w:rFonts w:ascii="Arial" w:hAnsi="Arial" w:cs="Arial"/>
        </w:rPr>
        <w:t>Consider each criteria item below</w:t>
      </w:r>
      <w:r w:rsidR="00531BA1" w:rsidRPr="00CE6C68">
        <w:rPr>
          <w:rFonts w:ascii="Arial" w:hAnsi="Arial" w:cs="Arial"/>
        </w:rPr>
        <w:t xml:space="preserve">. </w:t>
      </w:r>
      <w:r w:rsidR="00AA3192" w:rsidRPr="00CE6C68">
        <w:rPr>
          <w:rFonts w:ascii="Arial" w:hAnsi="Arial" w:cs="Arial"/>
        </w:rPr>
        <w:t xml:space="preserve">Read it aloud. Then say: </w:t>
      </w:r>
      <w:r w:rsidR="00531BA1" w:rsidRPr="00CE6C68">
        <w:rPr>
          <w:rFonts w:ascii="Arial" w:hAnsi="Arial" w:cs="Arial"/>
          <w:i/>
          <w:iCs/>
          <w:color w:val="2E74B5" w:themeColor="accent5" w:themeShade="BF"/>
        </w:rPr>
        <w:t>What are the plan</w:t>
      </w:r>
      <w:r w:rsidR="00AA3192" w:rsidRPr="00CE6C68">
        <w:rPr>
          <w:rFonts w:ascii="Arial" w:hAnsi="Arial" w:cs="Arial"/>
          <w:i/>
          <w:iCs/>
          <w:color w:val="2E74B5" w:themeColor="accent5" w:themeShade="BF"/>
        </w:rPr>
        <w:t>’</w:t>
      </w:r>
      <w:r w:rsidR="00531BA1" w:rsidRPr="00CE6C68">
        <w:rPr>
          <w:rFonts w:ascii="Arial" w:hAnsi="Arial" w:cs="Arial"/>
          <w:i/>
          <w:iCs/>
          <w:color w:val="2E74B5" w:themeColor="accent5" w:themeShade="BF"/>
        </w:rPr>
        <w:t>s strengths? What can still be improved?</w:t>
      </w:r>
    </w:p>
    <w:p w14:paraId="4085917C" w14:textId="5A59A84C" w:rsidR="00531BA1" w:rsidRPr="00531BA1" w:rsidRDefault="00531BA1" w:rsidP="00634C8F">
      <w:pPr>
        <w:ind w:left="720"/>
        <w:rPr>
          <w:rFonts w:ascii="Arial" w:hAnsi="Arial" w:cs="Arial"/>
        </w:rPr>
      </w:pPr>
      <w:r w:rsidRPr="00531BA1">
        <w:rPr>
          <w:rFonts w:ascii="Arial" w:hAnsi="Arial" w:cs="Arial"/>
          <w:b/>
          <w:bCs/>
        </w:rPr>
        <w:t>Proactive and preventative</w:t>
      </w:r>
      <w:r w:rsidRPr="00531BA1">
        <w:rPr>
          <w:rFonts w:ascii="Arial" w:hAnsi="Arial" w:cs="Arial"/>
        </w:rPr>
        <w:t xml:space="preserve">: We </w:t>
      </w:r>
      <w:proofErr w:type="gramStart"/>
      <w:r w:rsidRPr="00531BA1">
        <w:rPr>
          <w:rFonts w:ascii="Arial" w:hAnsi="Arial" w:cs="Arial"/>
        </w:rPr>
        <w:t>don’t</w:t>
      </w:r>
      <w:proofErr w:type="gramEnd"/>
      <w:r w:rsidRPr="00531BA1">
        <w:rPr>
          <w:rFonts w:ascii="Arial" w:hAnsi="Arial" w:cs="Arial"/>
        </w:rPr>
        <w:t xml:space="preserve"> wait for problems. We want our Tier 1 strategies to inform families and support families in such a way that problems </w:t>
      </w:r>
      <w:proofErr w:type="gramStart"/>
      <w:r w:rsidRPr="00531BA1">
        <w:rPr>
          <w:rFonts w:ascii="Arial" w:hAnsi="Arial" w:cs="Arial"/>
        </w:rPr>
        <w:t>don’t</w:t>
      </w:r>
      <w:proofErr w:type="gramEnd"/>
      <w:r w:rsidRPr="00531BA1">
        <w:rPr>
          <w:rFonts w:ascii="Arial" w:hAnsi="Arial" w:cs="Arial"/>
        </w:rPr>
        <w:t xml:space="preserve"> occur.  We are acting so that families and students have what they need to be </w:t>
      </w:r>
      <w:r w:rsidR="002B3DD6">
        <w:rPr>
          <w:rFonts w:ascii="Arial" w:hAnsi="Arial" w:cs="Arial"/>
        </w:rPr>
        <w:t>successful.</w:t>
      </w:r>
      <w:r w:rsidRPr="00531BA1">
        <w:rPr>
          <w:rFonts w:ascii="Arial" w:hAnsi="Arial" w:cs="Arial"/>
        </w:rPr>
        <w:t xml:space="preserve"> </w:t>
      </w:r>
    </w:p>
    <w:p w14:paraId="5F2B149E" w14:textId="3FDD8BDE" w:rsidR="00531BA1" w:rsidRPr="00531BA1" w:rsidRDefault="00531BA1" w:rsidP="00634C8F">
      <w:pPr>
        <w:ind w:left="720"/>
        <w:rPr>
          <w:rFonts w:ascii="Arial" w:hAnsi="Arial" w:cs="Arial"/>
        </w:rPr>
      </w:pPr>
      <w:r w:rsidRPr="00531BA1">
        <w:rPr>
          <w:rFonts w:ascii="Arial" w:hAnsi="Arial" w:cs="Arial"/>
          <w:b/>
          <w:bCs/>
        </w:rPr>
        <w:t>All have opportunity</w:t>
      </w:r>
      <w:r w:rsidRPr="00531BA1">
        <w:rPr>
          <w:rFonts w:ascii="Arial" w:hAnsi="Arial" w:cs="Arial"/>
        </w:rPr>
        <w:t xml:space="preserve">: Our plan </w:t>
      </w:r>
      <w:proofErr w:type="gramStart"/>
      <w:r w:rsidRPr="00531BA1">
        <w:rPr>
          <w:rFonts w:ascii="Arial" w:hAnsi="Arial" w:cs="Arial"/>
        </w:rPr>
        <w:t>isn’t</w:t>
      </w:r>
      <w:proofErr w:type="gramEnd"/>
      <w:r w:rsidRPr="00531BA1">
        <w:rPr>
          <w:rFonts w:ascii="Arial" w:hAnsi="Arial" w:cs="Arial"/>
        </w:rPr>
        <w:t xml:space="preserve"> for some families; it is for ALL families. When some families are not engaging, our school community suffers. Instead of blaming families for not engaging, we strategize for how to differentiate our practices so that all families </w:t>
      </w:r>
      <w:proofErr w:type="gramStart"/>
      <w:r w:rsidRPr="00531BA1">
        <w:rPr>
          <w:rFonts w:ascii="Arial" w:hAnsi="Arial" w:cs="Arial"/>
        </w:rPr>
        <w:t>have the opportunity to</w:t>
      </w:r>
      <w:proofErr w:type="gramEnd"/>
      <w:r w:rsidRPr="00531BA1">
        <w:rPr>
          <w:rFonts w:ascii="Arial" w:hAnsi="Arial" w:cs="Arial"/>
        </w:rPr>
        <w:t xml:space="preserve"> support their child’s learning in meaningful ways.  </w:t>
      </w:r>
    </w:p>
    <w:p w14:paraId="12C2D1AF" w14:textId="314B92D9" w:rsidR="00531BA1" w:rsidRPr="00531BA1" w:rsidRDefault="00531BA1" w:rsidP="00634C8F">
      <w:pPr>
        <w:ind w:left="720"/>
        <w:rPr>
          <w:rFonts w:ascii="Arial" w:hAnsi="Arial" w:cs="Arial"/>
        </w:rPr>
      </w:pPr>
      <w:r w:rsidRPr="00531BA1">
        <w:rPr>
          <w:rFonts w:ascii="Arial" w:hAnsi="Arial" w:cs="Arial"/>
          <w:b/>
          <w:bCs/>
        </w:rPr>
        <w:t>Roles for families</w:t>
      </w:r>
      <w:r w:rsidRPr="00531BA1">
        <w:rPr>
          <w:rFonts w:ascii="Arial" w:hAnsi="Arial" w:cs="Arial"/>
        </w:rPr>
        <w:t xml:space="preserve">: Being receivers of supports from the school and providers of supports to their children are the main way that schools tend to expect families to engage. However, our plans should include meaningful roles as initiators, co-designers, and evaluators for us to achieve true partnership and collaboration. </w:t>
      </w:r>
    </w:p>
    <w:p w14:paraId="56F2E9B5" w14:textId="3B4D6872" w:rsidR="00531BA1" w:rsidRPr="00531BA1" w:rsidRDefault="00531BA1" w:rsidP="00634C8F">
      <w:pPr>
        <w:ind w:left="720"/>
        <w:rPr>
          <w:rFonts w:ascii="Arial" w:hAnsi="Arial" w:cs="Arial"/>
        </w:rPr>
      </w:pPr>
      <w:r w:rsidRPr="00531BA1">
        <w:rPr>
          <w:rFonts w:ascii="Arial" w:hAnsi="Arial" w:cs="Arial"/>
          <w:b/>
          <w:bCs/>
        </w:rPr>
        <w:t>In Advance</w:t>
      </w:r>
      <w:r w:rsidRPr="00531BA1">
        <w:rPr>
          <w:rFonts w:ascii="Arial" w:hAnsi="Arial" w:cs="Arial"/>
        </w:rPr>
        <w:t xml:space="preserve">: In advance of any new initiative, we create intentional plans for a multi-tiered system of support for family engagement. This planning process is integral to our work as educators, not an afterthought. </w:t>
      </w:r>
    </w:p>
    <w:p w14:paraId="3FFCBB5E" w14:textId="5B8BC094" w:rsidR="00531BA1" w:rsidRPr="00531BA1" w:rsidRDefault="00531BA1" w:rsidP="00634C8F">
      <w:pPr>
        <w:ind w:left="720"/>
        <w:rPr>
          <w:rFonts w:ascii="Arial" w:hAnsi="Arial" w:cs="Arial"/>
        </w:rPr>
      </w:pPr>
      <w:r w:rsidRPr="00531BA1">
        <w:rPr>
          <w:rFonts w:ascii="Arial" w:hAnsi="Arial" w:cs="Arial"/>
          <w:b/>
          <w:bCs/>
        </w:rPr>
        <w:t>Data Driven Indicators</w:t>
      </w:r>
      <w:r w:rsidRPr="00531BA1">
        <w:rPr>
          <w:rFonts w:ascii="Arial" w:hAnsi="Arial" w:cs="Arial"/>
        </w:rPr>
        <w:t xml:space="preserve">: Tier 1 </w:t>
      </w:r>
      <w:proofErr w:type="gramStart"/>
      <w:r w:rsidRPr="00531BA1">
        <w:rPr>
          <w:rFonts w:ascii="Arial" w:hAnsi="Arial" w:cs="Arial"/>
        </w:rPr>
        <w:t>supports</w:t>
      </w:r>
      <w:proofErr w:type="gramEnd"/>
      <w:r w:rsidRPr="00531BA1">
        <w:rPr>
          <w:rFonts w:ascii="Arial" w:hAnsi="Arial" w:cs="Arial"/>
        </w:rPr>
        <w:t xml:space="preserve"> and strategies are based on school data</w:t>
      </w:r>
      <w:r w:rsidR="00AA3192" w:rsidRPr="00CE6C68">
        <w:rPr>
          <w:rFonts w:ascii="Arial" w:hAnsi="Arial" w:cs="Arial"/>
        </w:rPr>
        <w:t>.</w:t>
      </w:r>
      <w:r w:rsidRPr="00531BA1">
        <w:rPr>
          <w:rFonts w:ascii="Arial" w:hAnsi="Arial" w:cs="Arial"/>
        </w:rPr>
        <w:t xml:space="preserve"> Indicators for supports and strategies at a Tier 2 or Tier 3 level are based on data-driven indicators. As a school, we collect data from students, families, and our classrooms </w:t>
      </w:r>
      <w:r w:rsidR="00AA3192" w:rsidRPr="00CE6C68">
        <w:rPr>
          <w:rFonts w:ascii="Arial" w:hAnsi="Arial" w:cs="Arial"/>
        </w:rPr>
        <w:t>to</w:t>
      </w:r>
      <w:r w:rsidRPr="00531BA1">
        <w:rPr>
          <w:rFonts w:ascii="Arial" w:hAnsi="Arial" w:cs="Arial"/>
        </w:rPr>
        <w:t xml:space="preserve"> determine the best family engagement practices to use to provide opportunity for all families to engage. </w:t>
      </w:r>
    </w:p>
    <w:p w14:paraId="5DACCD3A" w14:textId="54984457" w:rsidR="00531BA1" w:rsidRPr="00531BA1" w:rsidRDefault="00531BA1" w:rsidP="00634C8F">
      <w:pPr>
        <w:ind w:left="720"/>
        <w:rPr>
          <w:rFonts w:ascii="Arial" w:hAnsi="Arial" w:cs="Arial"/>
        </w:rPr>
      </w:pPr>
      <w:r w:rsidRPr="00531BA1">
        <w:rPr>
          <w:rFonts w:ascii="Arial" w:hAnsi="Arial" w:cs="Arial"/>
          <w:b/>
          <w:bCs/>
        </w:rPr>
        <w:t>Evidence-informed</w:t>
      </w:r>
      <w:r w:rsidRPr="00531BA1">
        <w:rPr>
          <w:rFonts w:ascii="Arial" w:hAnsi="Arial" w:cs="Arial"/>
        </w:rPr>
        <w:t xml:space="preserve">: No matter the level, the strategies included are evidenced-based practices for family engagement. These strategies are central, sustained, family-centered, goal-oriented, systemic, focused on student impact, and for all. </w:t>
      </w:r>
    </w:p>
    <w:p w14:paraId="306A7BE8" w14:textId="77777777" w:rsidR="00305D93" w:rsidRDefault="00305D93" w:rsidP="00B05A47">
      <w:pPr>
        <w:ind w:left="360"/>
        <w:rPr>
          <w:rFonts w:ascii="Arial" w:hAnsi="Arial" w:cs="Arial"/>
          <w:b/>
          <w:bCs/>
        </w:rPr>
      </w:pPr>
    </w:p>
    <w:p w14:paraId="47C2CF38" w14:textId="7EFC4EDD" w:rsidR="00531BA1" w:rsidRPr="00CE6C68" w:rsidRDefault="00634C8F" w:rsidP="00B05A47">
      <w:pPr>
        <w:ind w:left="360"/>
        <w:rPr>
          <w:rFonts w:ascii="Arial" w:hAnsi="Arial" w:cs="Arial"/>
          <w:b/>
          <w:bCs/>
        </w:rPr>
      </w:pPr>
      <w:r w:rsidRPr="00CE6C68">
        <w:rPr>
          <w:rFonts w:ascii="Arial" w:hAnsi="Arial" w:cs="Arial"/>
          <w:b/>
          <w:bCs/>
        </w:rPr>
        <w:t xml:space="preserve">Step </w:t>
      </w:r>
      <w:r w:rsidR="0014534B" w:rsidRPr="00CE6C68">
        <w:rPr>
          <w:rFonts w:ascii="Arial" w:hAnsi="Arial" w:cs="Arial"/>
          <w:b/>
          <w:bCs/>
        </w:rPr>
        <w:t>9</w:t>
      </w:r>
      <w:r w:rsidRPr="00CE6C68">
        <w:rPr>
          <w:rFonts w:ascii="Arial" w:hAnsi="Arial" w:cs="Arial"/>
          <w:b/>
          <w:bCs/>
        </w:rPr>
        <w:t xml:space="preserve">: </w:t>
      </w:r>
      <w:r w:rsidR="0014534B" w:rsidRPr="00CE6C68">
        <w:rPr>
          <w:rFonts w:ascii="Arial" w:hAnsi="Arial" w:cs="Arial"/>
          <w:b/>
          <w:bCs/>
        </w:rPr>
        <w:t>Make any needed revisions based on Step 8.</w:t>
      </w:r>
    </w:p>
    <w:p w14:paraId="70EDFEEF" w14:textId="77777777" w:rsidR="00305D93" w:rsidRDefault="00305D93" w:rsidP="008E322F">
      <w:pPr>
        <w:ind w:left="360"/>
        <w:rPr>
          <w:rFonts w:ascii="Arial" w:hAnsi="Arial" w:cs="Arial"/>
          <w:b/>
          <w:bCs/>
        </w:rPr>
      </w:pPr>
    </w:p>
    <w:p w14:paraId="067045B8" w14:textId="0020446F" w:rsidR="008E322F" w:rsidRPr="008E322F" w:rsidRDefault="0014534B" w:rsidP="008E322F">
      <w:pPr>
        <w:ind w:left="360"/>
        <w:rPr>
          <w:rFonts w:ascii="Arial" w:hAnsi="Arial" w:cs="Arial"/>
        </w:rPr>
      </w:pPr>
      <w:r w:rsidRPr="00CE6C68">
        <w:rPr>
          <w:rFonts w:ascii="Arial" w:hAnsi="Arial" w:cs="Arial"/>
          <w:b/>
          <w:bCs/>
        </w:rPr>
        <w:t xml:space="preserve">Step 10: </w:t>
      </w:r>
      <w:r w:rsidR="00CE6C68" w:rsidRPr="00CE6C68">
        <w:rPr>
          <w:rFonts w:ascii="Arial" w:hAnsi="Arial" w:cs="Arial"/>
          <w:b/>
          <w:bCs/>
        </w:rPr>
        <w:t>Put your plan in action!</w:t>
      </w:r>
    </w:p>
    <w:sectPr w:rsidR="008E322F" w:rsidRPr="008E322F" w:rsidSect="00A14B34">
      <w:headerReference w:type="default" r:id="rId12"/>
      <w:pgSz w:w="12240" w:h="15840"/>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8601A" w14:textId="77777777" w:rsidR="00647427" w:rsidRDefault="00647427" w:rsidP="00693C59">
      <w:pPr>
        <w:spacing w:after="0" w:line="240" w:lineRule="auto"/>
      </w:pPr>
      <w:r>
        <w:separator/>
      </w:r>
    </w:p>
  </w:endnote>
  <w:endnote w:type="continuationSeparator" w:id="0">
    <w:p w14:paraId="6AB7C66D" w14:textId="77777777" w:rsidR="00647427" w:rsidRDefault="00647427" w:rsidP="00693C59">
      <w:pPr>
        <w:spacing w:after="0" w:line="240" w:lineRule="auto"/>
      </w:pPr>
      <w:r>
        <w:continuationSeparator/>
      </w:r>
    </w:p>
  </w:endnote>
  <w:endnote w:type="continuationNotice" w:id="1">
    <w:p w14:paraId="7E96DBE9" w14:textId="77777777" w:rsidR="00647427" w:rsidRDefault="00647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15E38" w14:textId="77777777" w:rsidR="00647427" w:rsidRDefault="00647427" w:rsidP="00693C59">
      <w:pPr>
        <w:spacing w:after="0" w:line="240" w:lineRule="auto"/>
      </w:pPr>
      <w:r>
        <w:separator/>
      </w:r>
    </w:p>
  </w:footnote>
  <w:footnote w:type="continuationSeparator" w:id="0">
    <w:p w14:paraId="5EA9744C" w14:textId="77777777" w:rsidR="00647427" w:rsidRDefault="00647427" w:rsidP="00693C59">
      <w:pPr>
        <w:spacing w:after="0" w:line="240" w:lineRule="auto"/>
      </w:pPr>
      <w:r>
        <w:continuationSeparator/>
      </w:r>
    </w:p>
  </w:footnote>
  <w:footnote w:type="continuationNotice" w:id="1">
    <w:p w14:paraId="0511F14F" w14:textId="77777777" w:rsidR="00647427" w:rsidRDefault="006474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BA57" w14:textId="50D50485" w:rsidR="005070D3" w:rsidRDefault="005070D3">
    <w:pPr>
      <w:pStyle w:val="Header"/>
    </w:pPr>
  </w:p>
  <w:p w14:paraId="1E1E8950" w14:textId="77777777" w:rsidR="005070D3" w:rsidRDefault="0050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D71C7"/>
    <w:multiLevelType w:val="hybridMultilevel"/>
    <w:tmpl w:val="7DB4E2EC"/>
    <w:lvl w:ilvl="0" w:tplc="1226AF30">
      <w:start w:val="1"/>
      <w:numFmt w:val="bullet"/>
      <w:lvlText w:val="●"/>
      <w:lvlJc w:val="left"/>
      <w:pPr>
        <w:tabs>
          <w:tab w:val="num" w:pos="720"/>
        </w:tabs>
        <w:ind w:left="720" w:hanging="360"/>
      </w:pPr>
      <w:rPr>
        <w:rFonts w:ascii="Calibri" w:hAnsi="Calibri" w:hint="default"/>
      </w:rPr>
    </w:lvl>
    <w:lvl w:ilvl="1" w:tplc="4D6454FE">
      <w:start w:val="1"/>
      <w:numFmt w:val="bullet"/>
      <w:lvlText w:val="●"/>
      <w:lvlJc w:val="left"/>
      <w:pPr>
        <w:tabs>
          <w:tab w:val="num" w:pos="1440"/>
        </w:tabs>
        <w:ind w:left="1440" w:hanging="360"/>
      </w:pPr>
      <w:rPr>
        <w:rFonts w:ascii="Calibri" w:hAnsi="Calibri" w:hint="default"/>
      </w:rPr>
    </w:lvl>
    <w:lvl w:ilvl="2" w:tplc="FA20464E">
      <w:start w:val="1"/>
      <w:numFmt w:val="bullet"/>
      <w:lvlText w:val="●"/>
      <w:lvlJc w:val="left"/>
      <w:pPr>
        <w:tabs>
          <w:tab w:val="num" w:pos="2160"/>
        </w:tabs>
        <w:ind w:left="2160" w:hanging="360"/>
      </w:pPr>
      <w:rPr>
        <w:rFonts w:ascii="Calibri" w:hAnsi="Calibri" w:hint="default"/>
      </w:rPr>
    </w:lvl>
    <w:lvl w:ilvl="3" w:tplc="8488DEA8" w:tentative="1">
      <w:start w:val="1"/>
      <w:numFmt w:val="bullet"/>
      <w:lvlText w:val="●"/>
      <w:lvlJc w:val="left"/>
      <w:pPr>
        <w:tabs>
          <w:tab w:val="num" w:pos="2880"/>
        </w:tabs>
        <w:ind w:left="2880" w:hanging="360"/>
      </w:pPr>
      <w:rPr>
        <w:rFonts w:ascii="Calibri" w:hAnsi="Calibri" w:hint="default"/>
      </w:rPr>
    </w:lvl>
    <w:lvl w:ilvl="4" w:tplc="57027B40" w:tentative="1">
      <w:start w:val="1"/>
      <w:numFmt w:val="bullet"/>
      <w:lvlText w:val="●"/>
      <w:lvlJc w:val="left"/>
      <w:pPr>
        <w:tabs>
          <w:tab w:val="num" w:pos="3600"/>
        </w:tabs>
        <w:ind w:left="3600" w:hanging="360"/>
      </w:pPr>
      <w:rPr>
        <w:rFonts w:ascii="Calibri" w:hAnsi="Calibri" w:hint="default"/>
      </w:rPr>
    </w:lvl>
    <w:lvl w:ilvl="5" w:tplc="CC265980" w:tentative="1">
      <w:start w:val="1"/>
      <w:numFmt w:val="bullet"/>
      <w:lvlText w:val="●"/>
      <w:lvlJc w:val="left"/>
      <w:pPr>
        <w:tabs>
          <w:tab w:val="num" w:pos="4320"/>
        </w:tabs>
        <w:ind w:left="4320" w:hanging="360"/>
      </w:pPr>
      <w:rPr>
        <w:rFonts w:ascii="Calibri" w:hAnsi="Calibri" w:hint="default"/>
      </w:rPr>
    </w:lvl>
    <w:lvl w:ilvl="6" w:tplc="F2D6BD82" w:tentative="1">
      <w:start w:val="1"/>
      <w:numFmt w:val="bullet"/>
      <w:lvlText w:val="●"/>
      <w:lvlJc w:val="left"/>
      <w:pPr>
        <w:tabs>
          <w:tab w:val="num" w:pos="5040"/>
        </w:tabs>
        <w:ind w:left="5040" w:hanging="360"/>
      </w:pPr>
      <w:rPr>
        <w:rFonts w:ascii="Calibri" w:hAnsi="Calibri" w:hint="default"/>
      </w:rPr>
    </w:lvl>
    <w:lvl w:ilvl="7" w:tplc="A388491A" w:tentative="1">
      <w:start w:val="1"/>
      <w:numFmt w:val="bullet"/>
      <w:lvlText w:val="●"/>
      <w:lvlJc w:val="left"/>
      <w:pPr>
        <w:tabs>
          <w:tab w:val="num" w:pos="5760"/>
        </w:tabs>
        <w:ind w:left="5760" w:hanging="360"/>
      </w:pPr>
      <w:rPr>
        <w:rFonts w:ascii="Calibri" w:hAnsi="Calibri" w:hint="default"/>
      </w:rPr>
    </w:lvl>
    <w:lvl w:ilvl="8" w:tplc="EF7895F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8707B3F"/>
    <w:multiLevelType w:val="hybridMultilevel"/>
    <w:tmpl w:val="F85ED578"/>
    <w:lvl w:ilvl="0" w:tplc="FD74FB04">
      <w:start w:val="1"/>
      <w:numFmt w:val="lowerLetter"/>
      <w:lvlText w:val="%1."/>
      <w:lvlJc w:val="left"/>
      <w:pPr>
        <w:tabs>
          <w:tab w:val="num" w:pos="720"/>
        </w:tabs>
        <w:ind w:left="720" w:hanging="360"/>
      </w:pPr>
    </w:lvl>
    <w:lvl w:ilvl="1" w:tplc="5694FB90">
      <w:start w:val="1"/>
      <w:numFmt w:val="lowerLetter"/>
      <w:lvlText w:val="%2."/>
      <w:lvlJc w:val="left"/>
      <w:pPr>
        <w:tabs>
          <w:tab w:val="num" w:pos="1440"/>
        </w:tabs>
        <w:ind w:left="1440" w:hanging="360"/>
      </w:pPr>
    </w:lvl>
    <w:lvl w:ilvl="2" w:tplc="5D9CBC56" w:tentative="1">
      <w:start w:val="1"/>
      <w:numFmt w:val="lowerLetter"/>
      <w:lvlText w:val="%3."/>
      <w:lvlJc w:val="left"/>
      <w:pPr>
        <w:tabs>
          <w:tab w:val="num" w:pos="2160"/>
        </w:tabs>
        <w:ind w:left="2160" w:hanging="360"/>
      </w:pPr>
    </w:lvl>
    <w:lvl w:ilvl="3" w:tplc="C67AD2DA" w:tentative="1">
      <w:start w:val="1"/>
      <w:numFmt w:val="lowerLetter"/>
      <w:lvlText w:val="%4."/>
      <w:lvlJc w:val="left"/>
      <w:pPr>
        <w:tabs>
          <w:tab w:val="num" w:pos="2880"/>
        </w:tabs>
        <w:ind w:left="2880" w:hanging="360"/>
      </w:pPr>
    </w:lvl>
    <w:lvl w:ilvl="4" w:tplc="82465786" w:tentative="1">
      <w:start w:val="1"/>
      <w:numFmt w:val="lowerLetter"/>
      <w:lvlText w:val="%5."/>
      <w:lvlJc w:val="left"/>
      <w:pPr>
        <w:tabs>
          <w:tab w:val="num" w:pos="3600"/>
        </w:tabs>
        <w:ind w:left="3600" w:hanging="360"/>
      </w:pPr>
    </w:lvl>
    <w:lvl w:ilvl="5" w:tplc="13A0642C" w:tentative="1">
      <w:start w:val="1"/>
      <w:numFmt w:val="lowerLetter"/>
      <w:lvlText w:val="%6."/>
      <w:lvlJc w:val="left"/>
      <w:pPr>
        <w:tabs>
          <w:tab w:val="num" w:pos="4320"/>
        </w:tabs>
        <w:ind w:left="4320" w:hanging="360"/>
      </w:pPr>
    </w:lvl>
    <w:lvl w:ilvl="6" w:tplc="8AE85050" w:tentative="1">
      <w:start w:val="1"/>
      <w:numFmt w:val="lowerLetter"/>
      <w:lvlText w:val="%7."/>
      <w:lvlJc w:val="left"/>
      <w:pPr>
        <w:tabs>
          <w:tab w:val="num" w:pos="5040"/>
        </w:tabs>
        <w:ind w:left="5040" w:hanging="360"/>
      </w:pPr>
    </w:lvl>
    <w:lvl w:ilvl="7" w:tplc="9AA677F2" w:tentative="1">
      <w:start w:val="1"/>
      <w:numFmt w:val="lowerLetter"/>
      <w:lvlText w:val="%8."/>
      <w:lvlJc w:val="left"/>
      <w:pPr>
        <w:tabs>
          <w:tab w:val="num" w:pos="5760"/>
        </w:tabs>
        <w:ind w:left="5760" w:hanging="360"/>
      </w:pPr>
    </w:lvl>
    <w:lvl w:ilvl="8" w:tplc="DDEAD5BC" w:tentative="1">
      <w:start w:val="1"/>
      <w:numFmt w:val="lowerLetter"/>
      <w:lvlText w:val="%9."/>
      <w:lvlJc w:val="left"/>
      <w:pPr>
        <w:tabs>
          <w:tab w:val="num" w:pos="6480"/>
        </w:tabs>
        <w:ind w:left="6480" w:hanging="360"/>
      </w:pPr>
    </w:lvl>
  </w:abstractNum>
  <w:abstractNum w:abstractNumId="2" w15:restartNumberingAfterBreak="0">
    <w:nsid w:val="5AE4358B"/>
    <w:multiLevelType w:val="hybridMultilevel"/>
    <w:tmpl w:val="897A9176"/>
    <w:lvl w:ilvl="0" w:tplc="ED10129E">
      <w:start w:val="1"/>
      <w:numFmt w:val="bullet"/>
      <w:lvlText w:val="●"/>
      <w:lvlJc w:val="left"/>
      <w:pPr>
        <w:tabs>
          <w:tab w:val="num" w:pos="720"/>
        </w:tabs>
        <w:ind w:left="720" w:hanging="360"/>
      </w:pPr>
      <w:rPr>
        <w:rFonts w:ascii="Calibri" w:hAnsi="Calibri" w:hint="default"/>
      </w:rPr>
    </w:lvl>
    <w:lvl w:ilvl="1" w:tplc="78F84FCE" w:tentative="1">
      <w:start w:val="1"/>
      <w:numFmt w:val="bullet"/>
      <w:lvlText w:val="●"/>
      <w:lvlJc w:val="left"/>
      <w:pPr>
        <w:tabs>
          <w:tab w:val="num" w:pos="1440"/>
        </w:tabs>
        <w:ind w:left="1440" w:hanging="360"/>
      </w:pPr>
      <w:rPr>
        <w:rFonts w:ascii="Calibri" w:hAnsi="Calibri" w:hint="default"/>
      </w:rPr>
    </w:lvl>
    <w:lvl w:ilvl="2" w:tplc="E526A0A0">
      <w:start w:val="1"/>
      <w:numFmt w:val="bullet"/>
      <w:lvlText w:val="●"/>
      <w:lvlJc w:val="left"/>
      <w:pPr>
        <w:tabs>
          <w:tab w:val="num" w:pos="2160"/>
        </w:tabs>
        <w:ind w:left="2160" w:hanging="360"/>
      </w:pPr>
      <w:rPr>
        <w:rFonts w:ascii="Calibri" w:hAnsi="Calibri" w:hint="default"/>
      </w:rPr>
    </w:lvl>
    <w:lvl w:ilvl="3" w:tplc="B4F822A0" w:tentative="1">
      <w:start w:val="1"/>
      <w:numFmt w:val="bullet"/>
      <w:lvlText w:val="●"/>
      <w:lvlJc w:val="left"/>
      <w:pPr>
        <w:tabs>
          <w:tab w:val="num" w:pos="2880"/>
        </w:tabs>
        <w:ind w:left="2880" w:hanging="360"/>
      </w:pPr>
      <w:rPr>
        <w:rFonts w:ascii="Calibri" w:hAnsi="Calibri" w:hint="default"/>
      </w:rPr>
    </w:lvl>
    <w:lvl w:ilvl="4" w:tplc="C5FCC71C" w:tentative="1">
      <w:start w:val="1"/>
      <w:numFmt w:val="bullet"/>
      <w:lvlText w:val="●"/>
      <w:lvlJc w:val="left"/>
      <w:pPr>
        <w:tabs>
          <w:tab w:val="num" w:pos="3600"/>
        </w:tabs>
        <w:ind w:left="3600" w:hanging="360"/>
      </w:pPr>
      <w:rPr>
        <w:rFonts w:ascii="Calibri" w:hAnsi="Calibri" w:hint="default"/>
      </w:rPr>
    </w:lvl>
    <w:lvl w:ilvl="5" w:tplc="F5984C6E" w:tentative="1">
      <w:start w:val="1"/>
      <w:numFmt w:val="bullet"/>
      <w:lvlText w:val="●"/>
      <w:lvlJc w:val="left"/>
      <w:pPr>
        <w:tabs>
          <w:tab w:val="num" w:pos="4320"/>
        </w:tabs>
        <w:ind w:left="4320" w:hanging="360"/>
      </w:pPr>
      <w:rPr>
        <w:rFonts w:ascii="Calibri" w:hAnsi="Calibri" w:hint="default"/>
      </w:rPr>
    </w:lvl>
    <w:lvl w:ilvl="6" w:tplc="6B54D806" w:tentative="1">
      <w:start w:val="1"/>
      <w:numFmt w:val="bullet"/>
      <w:lvlText w:val="●"/>
      <w:lvlJc w:val="left"/>
      <w:pPr>
        <w:tabs>
          <w:tab w:val="num" w:pos="5040"/>
        </w:tabs>
        <w:ind w:left="5040" w:hanging="360"/>
      </w:pPr>
      <w:rPr>
        <w:rFonts w:ascii="Calibri" w:hAnsi="Calibri" w:hint="default"/>
      </w:rPr>
    </w:lvl>
    <w:lvl w:ilvl="7" w:tplc="E3B637C6" w:tentative="1">
      <w:start w:val="1"/>
      <w:numFmt w:val="bullet"/>
      <w:lvlText w:val="●"/>
      <w:lvlJc w:val="left"/>
      <w:pPr>
        <w:tabs>
          <w:tab w:val="num" w:pos="5760"/>
        </w:tabs>
        <w:ind w:left="5760" w:hanging="360"/>
      </w:pPr>
      <w:rPr>
        <w:rFonts w:ascii="Calibri" w:hAnsi="Calibri" w:hint="default"/>
      </w:rPr>
    </w:lvl>
    <w:lvl w:ilvl="8" w:tplc="0D1AE1C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5C07445F"/>
    <w:multiLevelType w:val="hybridMultilevel"/>
    <w:tmpl w:val="8A4E39CA"/>
    <w:lvl w:ilvl="0" w:tplc="4F747F50">
      <w:start w:val="1"/>
      <w:numFmt w:val="bullet"/>
      <w:lvlText w:val="●"/>
      <w:lvlJc w:val="left"/>
      <w:pPr>
        <w:tabs>
          <w:tab w:val="num" w:pos="720"/>
        </w:tabs>
        <w:ind w:left="720" w:hanging="360"/>
      </w:pPr>
      <w:rPr>
        <w:rFonts w:ascii="Calibri" w:hAnsi="Calibri" w:hint="default"/>
      </w:rPr>
    </w:lvl>
    <w:lvl w:ilvl="1" w:tplc="83E21A7C" w:tentative="1">
      <w:start w:val="1"/>
      <w:numFmt w:val="bullet"/>
      <w:lvlText w:val="●"/>
      <w:lvlJc w:val="left"/>
      <w:pPr>
        <w:tabs>
          <w:tab w:val="num" w:pos="1440"/>
        </w:tabs>
        <w:ind w:left="1440" w:hanging="360"/>
      </w:pPr>
      <w:rPr>
        <w:rFonts w:ascii="Calibri" w:hAnsi="Calibri" w:hint="default"/>
      </w:rPr>
    </w:lvl>
    <w:lvl w:ilvl="2" w:tplc="56D6EC12">
      <w:start w:val="1"/>
      <w:numFmt w:val="bullet"/>
      <w:lvlText w:val="●"/>
      <w:lvlJc w:val="left"/>
      <w:pPr>
        <w:tabs>
          <w:tab w:val="num" w:pos="2160"/>
        </w:tabs>
        <w:ind w:left="2160" w:hanging="360"/>
      </w:pPr>
      <w:rPr>
        <w:rFonts w:ascii="Calibri" w:hAnsi="Calibri" w:hint="default"/>
      </w:rPr>
    </w:lvl>
    <w:lvl w:ilvl="3" w:tplc="2A2A16A0" w:tentative="1">
      <w:start w:val="1"/>
      <w:numFmt w:val="bullet"/>
      <w:lvlText w:val="●"/>
      <w:lvlJc w:val="left"/>
      <w:pPr>
        <w:tabs>
          <w:tab w:val="num" w:pos="2880"/>
        </w:tabs>
        <w:ind w:left="2880" w:hanging="360"/>
      </w:pPr>
      <w:rPr>
        <w:rFonts w:ascii="Calibri" w:hAnsi="Calibri" w:hint="default"/>
      </w:rPr>
    </w:lvl>
    <w:lvl w:ilvl="4" w:tplc="7B40C6EA" w:tentative="1">
      <w:start w:val="1"/>
      <w:numFmt w:val="bullet"/>
      <w:lvlText w:val="●"/>
      <w:lvlJc w:val="left"/>
      <w:pPr>
        <w:tabs>
          <w:tab w:val="num" w:pos="3600"/>
        </w:tabs>
        <w:ind w:left="3600" w:hanging="360"/>
      </w:pPr>
      <w:rPr>
        <w:rFonts w:ascii="Calibri" w:hAnsi="Calibri" w:hint="default"/>
      </w:rPr>
    </w:lvl>
    <w:lvl w:ilvl="5" w:tplc="B942AE42" w:tentative="1">
      <w:start w:val="1"/>
      <w:numFmt w:val="bullet"/>
      <w:lvlText w:val="●"/>
      <w:lvlJc w:val="left"/>
      <w:pPr>
        <w:tabs>
          <w:tab w:val="num" w:pos="4320"/>
        </w:tabs>
        <w:ind w:left="4320" w:hanging="360"/>
      </w:pPr>
      <w:rPr>
        <w:rFonts w:ascii="Calibri" w:hAnsi="Calibri" w:hint="default"/>
      </w:rPr>
    </w:lvl>
    <w:lvl w:ilvl="6" w:tplc="BA644490" w:tentative="1">
      <w:start w:val="1"/>
      <w:numFmt w:val="bullet"/>
      <w:lvlText w:val="●"/>
      <w:lvlJc w:val="left"/>
      <w:pPr>
        <w:tabs>
          <w:tab w:val="num" w:pos="5040"/>
        </w:tabs>
        <w:ind w:left="5040" w:hanging="360"/>
      </w:pPr>
      <w:rPr>
        <w:rFonts w:ascii="Calibri" w:hAnsi="Calibri" w:hint="default"/>
      </w:rPr>
    </w:lvl>
    <w:lvl w:ilvl="7" w:tplc="DF28A210" w:tentative="1">
      <w:start w:val="1"/>
      <w:numFmt w:val="bullet"/>
      <w:lvlText w:val="●"/>
      <w:lvlJc w:val="left"/>
      <w:pPr>
        <w:tabs>
          <w:tab w:val="num" w:pos="5760"/>
        </w:tabs>
        <w:ind w:left="5760" w:hanging="360"/>
      </w:pPr>
      <w:rPr>
        <w:rFonts w:ascii="Calibri" w:hAnsi="Calibri" w:hint="default"/>
      </w:rPr>
    </w:lvl>
    <w:lvl w:ilvl="8" w:tplc="B6A0CE94"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MzC1MDE0MDAwMTFS0lEKTi0uzszPAykwqwUAiGDdWywAAAA="/>
  </w:docVars>
  <w:rsids>
    <w:rsidRoot w:val="00540873"/>
    <w:rsid w:val="000B4EE4"/>
    <w:rsid w:val="000D0A03"/>
    <w:rsid w:val="000F61F2"/>
    <w:rsid w:val="001121D6"/>
    <w:rsid w:val="001309FD"/>
    <w:rsid w:val="00136A89"/>
    <w:rsid w:val="0014534B"/>
    <w:rsid w:val="00155FC0"/>
    <w:rsid w:val="001A17A9"/>
    <w:rsid w:val="001A238D"/>
    <w:rsid w:val="001B6C35"/>
    <w:rsid w:val="00233474"/>
    <w:rsid w:val="00242D10"/>
    <w:rsid w:val="00255D05"/>
    <w:rsid w:val="002B3DD6"/>
    <w:rsid w:val="002D081F"/>
    <w:rsid w:val="002E5649"/>
    <w:rsid w:val="00305D93"/>
    <w:rsid w:val="00313C7E"/>
    <w:rsid w:val="0035251C"/>
    <w:rsid w:val="00372989"/>
    <w:rsid w:val="003D4ED4"/>
    <w:rsid w:val="003F452A"/>
    <w:rsid w:val="00420B04"/>
    <w:rsid w:val="00483C9E"/>
    <w:rsid w:val="00491DAD"/>
    <w:rsid w:val="004A2CC7"/>
    <w:rsid w:val="004C7602"/>
    <w:rsid w:val="004D3E66"/>
    <w:rsid w:val="004F0EBA"/>
    <w:rsid w:val="004F6205"/>
    <w:rsid w:val="005070D3"/>
    <w:rsid w:val="005110F4"/>
    <w:rsid w:val="00512BD2"/>
    <w:rsid w:val="00526A3D"/>
    <w:rsid w:val="00531020"/>
    <w:rsid w:val="00531BA1"/>
    <w:rsid w:val="00534ABC"/>
    <w:rsid w:val="00540873"/>
    <w:rsid w:val="00550E2E"/>
    <w:rsid w:val="005579CF"/>
    <w:rsid w:val="00607E18"/>
    <w:rsid w:val="00611C95"/>
    <w:rsid w:val="00620E7D"/>
    <w:rsid w:val="00634C8F"/>
    <w:rsid w:val="00647427"/>
    <w:rsid w:val="00693C59"/>
    <w:rsid w:val="006A3C3F"/>
    <w:rsid w:val="006E27BA"/>
    <w:rsid w:val="006F6D40"/>
    <w:rsid w:val="00776F26"/>
    <w:rsid w:val="007C7065"/>
    <w:rsid w:val="007E1A98"/>
    <w:rsid w:val="007F715C"/>
    <w:rsid w:val="00816A47"/>
    <w:rsid w:val="00836B15"/>
    <w:rsid w:val="00841CFD"/>
    <w:rsid w:val="00884592"/>
    <w:rsid w:val="008E1E90"/>
    <w:rsid w:val="008E322F"/>
    <w:rsid w:val="00917B28"/>
    <w:rsid w:val="00970A5B"/>
    <w:rsid w:val="009724D8"/>
    <w:rsid w:val="009A1321"/>
    <w:rsid w:val="009F16AF"/>
    <w:rsid w:val="00A14B34"/>
    <w:rsid w:val="00A32498"/>
    <w:rsid w:val="00A32589"/>
    <w:rsid w:val="00A567DD"/>
    <w:rsid w:val="00A61F73"/>
    <w:rsid w:val="00A85D7C"/>
    <w:rsid w:val="00A9647A"/>
    <w:rsid w:val="00AA1066"/>
    <w:rsid w:val="00AA3192"/>
    <w:rsid w:val="00AA6E2A"/>
    <w:rsid w:val="00B0073E"/>
    <w:rsid w:val="00B05A47"/>
    <w:rsid w:val="00B15D7F"/>
    <w:rsid w:val="00B44990"/>
    <w:rsid w:val="00B71C41"/>
    <w:rsid w:val="00B95D54"/>
    <w:rsid w:val="00C11F6E"/>
    <w:rsid w:val="00C5725E"/>
    <w:rsid w:val="00C57728"/>
    <w:rsid w:val="00C61300"/>
    <w:rsid w:val="00CE6C68"/>
    <w:rsid w:val="00CF5AF6"/>
    <w:rsid w:val="00D26E99"/>
    <w:rsid w:val="00D47113"/>
    <w:rsid w:val="00D818AB"/>
    <w:rsid w:val="00D944DE"/>
    <w:rsid w:val="00DA2552"/>
    <w:rsid w:val="00DD3682"/>
    <w:rsid w:val="00DE6373"/>
    <w:rsid w:val="00DF0707"/>
    <w:rsid w:val="00E1759F"/>
    <w:rsid w:val="00E728C2"/>
    <w:rsid w:val="00E8573B"/>
    <w:rsid w:val="00E97515"/>
    <w:rsid w:val="00ED7118"/>
    <w:rsid w:val="00F6002A"/>
    <w:rsid w:val="00FB4ED5"/>
    <w:rsid w:val="13FC2DA3"/>
    <w:rsid w:val="2BB91DE3"/>
    <w:rsid w:val="2FFB1944"/>
    <w:rsid w:val="3217A7AF"/>
    <w:rsid w:val="3377197D"/>
    <w:rsid w:val="393B96B9"/>
    <w:rsid w:val="3A4E36DD"/>
    <w:rsid w:val="4072F2C7"/>
    <w:rsid w:val="4138EDEF"/>
    <w:rsid w:val="442B004A"/>
    <w:rsid w:val="46D81BB6"/>
    <w:rsid w:val="4A84419A"/>
    <w:rsid w:val="4B8F33B1"/>
    <w:rsid w:val="4E433F89"/>
    <w:rsid w:val="4E81460C"/>
    <w:rsid w:val="4F64FC1D"/>
    <w:rsid w:val="584B0BDF"/>
    <w:rsid w:val="6198F19B"/>
    <w:rsid w:val="6C48FF90"/>
    <w:rsid w:val="7291CF57"/>
    <w:rsid w:val="79D6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46D16"/>
  <w15:chartTrackingRefBased/>
  <w15:docId w15:val="{432A92FA-D4A5-4D35-9460-905FCC9D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59"/>
  </w:style>
  <w:style w:type="paragraph" w:styleId="Footer">
    <w:name w:val="footer"/>
    <w:basedOn w:val="Normal"/>
    <w:link w:val="FooterChar"/>
    <w:uiPriority w:val="99"/>
    <w:unhideWhenUsed/>
    <w:rsid w:val="0069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59"/>
  </w:style>
  <w:style w:type="character" w:styleId="Hyperlink">
    <w:name w:val="Hyperlink"/>
    <w:basedOn w:val="DefaultParagraphFont"/>
    <w:uiPriority w:val="99"/>
    <w:unhideWhenUsed/>
    <w:rsid w:val="005579CF"/>
    <w:rPr>
      <w:color w:val="0563C1" w:themeColor="hyperlink"/>
      <w:u w:val="single"/>
    </w:rPr>
  </w:style>
  <w:style w:type="character" w:styleId="UnresolvedMention">
    <w:name w:val="Unresolved Mention"/>
    <w:basedOn w:val="DefaultParagraphFont"/>
    <w:uiPriority w:val="99"/>
    <w:semiHidden/>
    <w:unhideWhenUsed/>
    <w:rsid w:val="005579CF"/>
    <w:rPr>
      <w:color w:val="605E5C"/>
      <w:shd w:val="clear" w:color="auto" w:fill="E1DFDD"/>
    </w:rPr>
  </w:style>
  <w:style w:type="paragraph" w:styleId="ListParagraph">
    <w:name w:val="List Paragraph"/>
    <w:basedOn w:val="Normal"/>
    <w:uiPriority w:val="34"/>
    <w:qFormat/>
    <w:rsid w:val="00A3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062335">
      <w:bodyDiv w:val="1"/>
      <w:marLeft w:val="0"/>
      <w:marRight w:val="0"/>
      <w:marTop w:val="0"/>
      <w:marBottom w:val="0"/>
      <w:divBdr>
        <w:top w:val="none" w:sz="0" w:space="0" w:color="auto"/>
        <w:left w:val="none" w:sz="0" w:space="0" w:color="auto"/>
        <w:bottom w:val="none" w:sz="0" w:space="0" w:color="auto"/>
        <w:right w:val="none" w:sz="0" w:space="0" w:color="auto"/>
      </w:divBdr>
      <w:divsChild>
        <w:div w:id="1300964291">
          <w:marLeft w:val="2160"/>
          <w:marRight w:val="0"/>
          <w:marTop w:val="0"/>
          <w:marBottom w:val="0"/>
          <w:divBdr>
            <w:top w:val="none" w:sz="0" w:space="0" w:color="auto"/>
            <w:left w:val="none" w:sz="0" w:space="0" w:color="auto"/>
            <w:bottom w:val="none" w:sz="0" w:space="0" w:color="auto"/>
            <w:right w:val="none" w:sz="0" w:space="0" w:color="auto"/>
          </w:divBdr>
        </w:div>
      </w:divsChild>
    </w:div>
    <w:div w:id="425730481">
      <w:bodyDiv w:val="1"/>
      <w:marLeft w:val="0"/>
      <w:marRight w:val="0"/>
      <w:marTop w:val="0"/>
      <w:marBottom w:val="0"/>
      <w:divBdr>
        <w:top w:val="none" w:sz="0" w:space="0" w:color="auto"/>
        <w:left w:val="none" w:sz="0" w:space="0" w:color="auto"/>
        <w:bottom w:val="none" w:sz="0" w:space="0" w:color="auto"/>
        <w:right w:val="none" w:sz="0" w:space="0" w:color="auto"/>
      </w:divBdr>
    </w:div>
    <w:div w:id="530652937">
      <w:bodyDiv w:val="1"/>
      <w:marLeft w:val="0"/>
      <w:marRight w:val="0"/>
      <w:marTop w:val="0"/>
      <w:marBottom w:val="0"/>
      <w:divBdr>
        <w:top w:val="none" w:sz="0" w:space="0" w:color="auto"/>
        <w:left w:val="none" w:sz="0" w:space="0" w:color="auto"/>
        <w:bottom w:val="none" w:sz="0" w:space="0" w:color="auto"/>
        <w:right w:val="none" w:sz="0" w:space="0" w:color="auto"/>
      </w:divBdr>
    </w:div>
    <w:div w:id="1009866620">
      <w:bodyDiv w:val="1"/>
      <w:marLeft w:val="0"/>
      <w:marRight w:val="0"/>
      <w:marTop w:val="0"/>
      <w:marBottom w:val="0"/>
      <w:divBdr>
        <w:top w:val="none" w:sz="0" w:space="0" w:color="auto"/>
        <w:left w:val="none" w:sz="0" w:space="0" w:color="auto"/>
        <w:bottom w:val="none" w:sz="0" w:space="0" w:color="auto"/>
        <w:right w:val="none" w:sz="0" w:space="0" w:color="auto"/>
      </w:divBdr>
      <w:divsChild>
        <w:div w:id="229654120">
          <w:marLeft w:val="2160"/>
          <w:marRight w:val="0"/>
          <w:marTop w:val="0"/>
          <w:marBottom w:val="0"/>
          <w:divBdr>
            <w:top w:val="none" w:sz="0" w:space="0" w:color="auto"/>
            <w:left w:val="none" w:sz="0" w:space="0" w:color="auto"/>
            <w:bottom w:val="none" w:sz="0" w:space="0" w:color="auto"/>
            <w:right w:val="none" w:sz="0" w:space="0" w:color="auto"/>
          </w:divBdr>
        </w:div>
      </w:divsChild>
    </w:div>
    <w:div w:id="1043678698">
      <w:bodyDiv w:val="1"/>
      <w:marLeft w:val="0"/>
      <w:marRight w:val="0"/>
      <w:marTop w:val="0"/>
      <w:marBottom w:val="0"/>
      <w:divBdr>
        <w:top w:val="none" w:sz="0" w:space="0" w:color="auto"/>
        <w:left w:val="none" w:sz="0" w:space="0" w:color="auto"/>
        <w:bottom w:val="none" w:sz="0" w:space="0" w:color="auto"/>
        <w:right w:val="none" w:sz="0" w:space="0" w:color="auto"/>
      </w:divBdr>
      <w:divsChild>
        <w:div w:id="682711084">
          <w:marLeft w:val="1166"/>
          <w:marRight w:val="0"/>
          <w:marTop w:val="0"/>
          <w:marBottom w:val="0"/>
          <w:divBdr>
            <w:top w:val="none" w:sz="0" w:space="0" w:color="auto"/>
            <w:left w:val="none" w:sz="0" w:space="0" w:color="auto"/>
            <w:bottom w:val="none" w:sz="0" w:space="0" w:color="auto"/>
            <w:right w:val="none" w:sz="0" w:space="0" w:color="auto"/>
          </w:divBdr>
        </w:div>
      </w:divsChild>
    </w:div>
    <w:div w:id="1376271787">
      <w:bodyDiv w:val="1"/>
      <w:marLeft w:val="0"/>
      <w:marRight w:val="0"/>
      <w:marTop w:val="0"/>
      <w:marBottom w:val="0"/>
      <w:divBdr>
        <w:top w:val="none" w:sz="0" w:space="0" w:color="auto"/>
        <w:left w:val="none" w:sz="0" w:space="0" w:color="auto"/>
        <w:bottom w:val="none" w:sz="0" w:space="0" w:color="auto"/>
        <w:right w:val="none" w:sz="0" w:space="0" w:color="auto"/>
      </w:divBdr>
      <w:divsChild>
        <w:div w:id="962542625">
          <w:marLeft w:val="2160"/>
          <w:marRight w:val="0"/>
          <w:marTop w:val="0"/>
          <w:marBottom w:val="0"/>
          <w:divBdr>
            <w:top w:val="none" w:sz="0" w:space="0" w:color="auto"/>
            <w:left w:val="none" w:sz="0" w:space="0" w:color="auto"/>
            <w:bottom w:val="none" w:sz="0" w:space="0" w:color="auto"/>
            <w:right w:val="none" w:sz="0" w:space="0" w:color="auto"/>
          </w:divBdr>
        </w:div>
      </w:divsChild>
    </w:div>
    <w:div w:id="1950695555">
      <w:bodyDiv w:val="1"/>
      <w:marLeft w:val="0"/>
      <w:marRight w:val="0"/>
      <w:marTop w:val="0"/>
      <w:marBottom w:val="0"/>
      <w:divBdr>
        <w:top w:val="none" w:sz="0" w:space="0" w:color="auto"/>
        <w:left w:val="none" w:sz="0" w:space="0" w:color="auto"/>
        <w:bottom w:val="none" w:sz="0" w:space="0" w:color="auto"/>
        <w:right w:val="none" w:sz="0" w:space="0" w:color="auto"/>
      </w:divBdr>
      <w:divsChild>
        <w:div w:id="23366185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drive/folders/19dUTCYysYkccewjspZ5tQe_xCdzYG9tT?usp=sharin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3" ma:contentTypeDescription="Create a new document." ma:contentTypeScope="" ma:versionID="019f11482ad925cce8c9ccf7656d01ec">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222ae769b4a76a7536304ce69a3c623a"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9E1D1-1BB2-435A-BE49-79C1F5451CE8}">
  <ds:schemaRefs>
    <ds:schemaRef ds:uri="http://schemas.microsoft.com/sharepoint/v3/contenttype/forms"/>
  </ds:schemaRefs>
</ds:datastoreItem>
</file>

<file path=customXml/itemProps2.xml><?xml version="1.0" encoding="utf-8"?>
<ds:datastoreItem xmlns:ds="http://schemas.openxmlformats.org/officeDocument/2006/customXml" ds:itemID="{360D89C3-208E-4C55-BCF5-31D24A5321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803C9-D262-40E9-B2AB-9FD8C5657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935</Words>
  <Characters>5714</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Links>
    <vt:vector size="6" baseType="variant">
      <vt:variant>
        <vt:i4>5308536</vt:i4>
      </vt:variant>
      <vt:variant>
        <vt:i4>0</vt:i4>
      </vt:variant>
      <vt:variant>
        <vt:i4>0</vt:i4>
      </vt:variant>
      <vt:variant>
        <vt:i4>5</vt:i4>
      </vt:variant>
      <vt:variant>
        <vt:lpwstr>https://drive.google.com/drive/folders/19dUTCYysYkccewjspZ5tQe_xCdzYG9tT?usp=sharing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Bachman, Hadley F.</dc:creator>
  <cp:keywords/>
  <dc:description/>
  <cp:lastModifiedBy>Bachman, Hadley F.</cp:lastModifiedBy>
  <cp:revision>49</cp:revision>
  <dcterms:created xsi:type="dcterms:W3CDTF">2021-07-13T17:38:00Z</dcterms:created>
  <dcterms:modified xsi:type="dcterms:W3CDTF">2021-07-14T19:04:00Z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