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A07" w:rsidP="00F714BA" w:rsidRDefault="00F11E79" w14:paraId="1E643206" w14:textId="12A33C90" w14:noSpellErr="1">
      <w:pPr>
        <w:pStyle w:val="Heading1"/>
        <w:jc w:val="center"/>
        <w:rPr>
          <w:rFonts w:ascii="Century Gothic" w:hAnsi="Century Gothic"/>
          <w:sz w:val="44"/>
          <w:szCs w:val="44"/>
        </w:rPr>
      </w:pPr>
      <w:r w:rsidRPr="615B7E5D" w:rsidR="00F11E79">
        <w:rPr>
          <w:rFonts w:ascii="Century Gothic" w:hAnsi="Century Gothic"/>
          <w:sz w:val="44"/>
          <w:szCs w:val="44"/>
        </w:rPr>
        <w:t>Getting a credit card and using it wisely</w:t>
      </w:r>
    </w:p>
    <w:p w:rsidRPr="00F714BA" w:rsidR="00F714BA" w:rsidP="00F714BA" w:rsidRDefault="00F714BA" w14:paraId="1B570D46" w14:textId="77777777"/>
    <w:p w:rsidRPr="001E0FC4" w:rsidR="00581A07" w:rsidRDefault="00581A07" w14:paraId="638767B3" w14:textId="626437AF">
      <w:pPr>
        <w:spacing w:after="388" w:line="253" w:lineRule="auto"/>
        <w:ind w:right="305"/>
        <w:rPr>
          <w:rFonts w:ascii="Century Gothic" w:hAnsi="Century Gothic"/>
          <w:b/>
          <w:bCs/>
          <w:sz w:val="24"/>
          <w:szCs w:val="24"/>
        </w:rPr>
      </w:pPr>
      <w:r w:rsidRPr="001E0FC4">
        <w:rPr>
          <w:rFonts w:ascii="Century Gothic" w:hAnsi="Century Gothic"/>
          <w:b/>
          <w:bCs/>
          <w:sz w:val="24"/>
          <w:szCs w:val="24"/>
        </w:rPr>
        <w:t xml:space="preserve">Note to parents and caregivers: </w:t>
      </w:r>
    </w:p>
    <w:p w:rsidRPr="005363E1" w:rsidR="00132D3C" w:rsidP="00132D3C" w:rsidRDefault="00132D3C" w14:paraId="5E36E414" w14:textId="6CEBE2D3">
      <w:pPr>
        <w:spacing w:after="388" w:line="253" w:lineRule="auto"/>
        <w:ind w:right="305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>Below are some quick instructions for this activity. Work through th</w:t>
      </w:r>
      <w:r w:rsidR="00735618">
        <w:rPr>
          <w:rFonts w:ascii="Century Gothic" w:hAnsi="Century Gothic"/>
          <w:sz w:val="24"/>
          <w:szCs w:val="24"/>
        </w:rPr>
        <w:t xml:space="preserve">e activity </w:t>
      </w:r>
      <w:r w:rsidRPr="005363E1">
        <w:rPr>
          <w:rFonts w:ascii="Century Gothic" w:hAnsi="Century Gothic"/>
          <w:sz w:val="24"/>
          <w:szCs w:val="24"/>
        </w:rPr>
        <w:t xml:space="preserve">together! </w:t>
      </w:r>
    </w:p>
    <w:p w:rsidRPr="005363E1" w:rsidR="00581A07" w:rsidP="00132D3C" w:rsidRDefault="00581A07" w14:paraId="5DADF9DF" w14:textId="5429AF4C">
      <w:pPr>
        <w:pStyle w:val="ListParagraph"/>
        <w:numPr>
          <w:ilvl w:val="0"/>
          <w:numId w:val="4"/>
        </w:numPr>
        <w:spacing w:after="0" w:line="253" w:lineRule="auto"/>
        <w:ind w:right="305"/>
        <w:rPr>
          <w:rFonts w:ascii="Century Gothic" w:hAnsi="Century Gothic"/>
          <w:sz w:val="24"/>
          <w:szCs w:val="24"/>
        </w:rPr>
      </w:pPr>
      <w:r w:rsidRPr="1A860C87">
        <w:rPr>
          <w:rFonts w:ascii="Century Gothic" w:hAnsi="Century Gothic"/>
          <w:sz w:val="24"/>
          <w:szCs w:val="24"/>
        </w:rPr>
        <w:t xml:space="preserve">Go to the “Using credit”  webpage on the consumer.gov website at </w:t>
      </w:r>
      <w:hyperlink r:id="rId7">
        <w:r w:rsidRPr="1A860C87">
          <w:rPr>
            <w:rStyle w:val="Hyperlink"/>
            <w:rFonts w:ascii="Century Gothic" w:hAnsi="Century Gothic"/>
            <w:sz w:val="24"/>
            <w:szCs w:val="24"/>
          </w:rPr>
          <w:t>https://www.consumer.gov/articles/1010-using-credit</w:t>
        </w:r>
      </w:hyperlink>
      <w:hyperlink r:id="rId8">
        <w:r w:rsidRPr="1A860C87">
          <w:rPr>
            <w:rStyle w:val="Hyperlink"/>
            <w:rFonts w:ascii="Century Gothic" w:hAnsi="Century Gothic"/>
            <w:sz w:val="24"/>
            <w:szCs w:val="24"/>
          </w:rPr>
          <w:t>.</w:t>
        </w:r>
      </w:hyperlink>
    </w:p>
    <w:p w:rsidR="53CEC2CE" w:rsidP="1A860C87" w:rsidRDefault="53CEC2CE" w14:paraId="28B4B2F2" w14:textId="74C8A346">
      <w:pPr>
        <w:pStyle w:val="ListParagraph"/>
        <w:numPr>
          <w:ilvl w:val="1"/>
          <w:numId w:val="4"/>
        </w:numPr>
        <w:spacing w:after="0" w:line="253" w:lineRule="auto"/>
        <w:ind w:right="305"/>
        <w:rPr>
          <w:rFonts w:ascii="Century Gothic" w:hAnsi="Century Gothic" w:eastAsia="Century Gothic" w:cs="Century Gothic"/>
          <w:sz w:val="24"/>
          <w:szCs w:val="24"/>
        </w:rPr>
      </w:pPr>
      <w:r w:rsidRPr="1A860C87"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 xml:space="preserve">Both of the articles are also available in the handout titled-Using credit (What to do, </w:t>
      </w:r>
      <w:proofErr w:type="gramStart"/>
      <w:r w:rsidRPr="1A860C87"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>What</w:t>
      </w:r>
      <w:proofErr w:type="gramEnd"/>
      <w:r w:rsidRPr="1A860C87"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 xml:space="preserve"> it is, What to Know)</w:t>
      </w:r>
    </w:p>
    <w:p w:rsidRPr="00581A07" w:rsidR="00581A07" w:rsidP="00132D3C" w:rsidRDefault="00581A07" w14:paraId="7657C131" w14:textId="01A36D3F">
      <w:pPr>
        <w:numPr>
          <w:ilvl w:val="0"/>
          <w:numId w:val="4"/>
        </w:numPr>
        <w:spacing w:after="0" w:line="253" w:lineRule="auto"/>
        <w:ind w:right="305"/>
        <w:rPr>
          <w:rFonts w:ascii="Century Gothic" w:hAnsi="Century Gothic"/>
          <w:sz w:val="24"/>
          <w:szCs w:val="24"/>
        </w:rPr>
      </w:pPr>
      <w:r w:rsidRPr="00581A07">
        <w:rPr>
          <w:rFonts w:ascii="Century Gothic" w:hAnsi="Century Gothic"/>
          <w:sz w:val="24"/>
          <w:szCs w:val="24"/>
        </w:rPr>
        <w:t xml:space="preserve">Answer the questions </w:t>
      </w:r>
      <w:r w:rsidRPr="005363E1" w:rsidR="00132D3C">
        <w:rPr>
          <w:rFonts w:ascii="Century Gothic" w:hAnsi="Century Gothic"/>
          <w:sz w:val="24"/>
          <w:szCs w:val="24"/>
        </w:rPr>
        <w:t xml:space="preserve">with your child </w:t>
      </w:r>
      <w:r w:rsidRPr="00581A07">
        <w:rPr>
          <w:rFonts w:ascii="Century Gothic" w:hAnsi="Century Gothic"/>
          <w:sz w:val="24"/>
          <w:szCs w:val="24"/>
        </w:rPr>
        <w:t xml:space="preserve">on this worksheet using the information from the webpage’s “What it is” and “What to know” tabs. </w:t>
      </w:r>
      <w:r w:rsidRPr="005363E1" w:rsidR="00132D3C">
        <w:rPr>
          <w:rFonts w:ascii="Century Gothic" w:hAnsi="Century Gothic"/>
          <w:sz w:val="24"/>
          <w:szCs w:val="24"/>
        </w:rPr>
        <w:t xml:space="preserve">Let the child attempt to answer the questions on their own, and </w:t>
      </w:r>
      <w:proofErr w:type="gramStart"/>
      <w:r w:rsidRPr="005363E1" w:rsidR="00132D3C">
        <w:rPr>
          <w:rFonts w:ascii="Century Gothic" w:hAnsi="Century Gothic"/>
          <w:sz w:val="24"/>
          <w:szCs w:val="24"/>
        </w:rPr>
        <w:t>provide assistance</w:t>
      </w:r>
      <w:proofErr w:type="gramEnd"/>
      <w:r w:rsidRPr="005363E1" w:rsidR="00132D3C">
        <w:rPr>
          <w:rFonts w:ascii="Century Gothic" w:hAnsi="Century Gothic"/>
          <w:sz w:val="24"/>
          <w:szCs w:val="24"/>
        </w:rPr>
        <w:t xml:space="preserve"> as needed. </w:t>
      </w:r>
    </w:p>
    <w:p w:rsidRPr="00581A07" w:rsidR="00581A07" w:rsidP="00132D3C" w:rsidRDefault="00132D3C" w14:paraId="1F9B6532" w14:textId="6D598E81">
      <w:pPr>
        <w:numPr>
          <w:ilvl w:val="0"/>
          <w:numId w:val="4"/>
        </w:numPr>
        <w:spacing w:after="0" w:line="253" w:lineRule="auto"/>
        <w:ind w:right="305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>Talk about the reflection questions in the</w:t>
      </w:r>
      <w:r w:rsidR="007B2B81">
        <w:rPr>
          <w:rFonts w:ascii="Century Gothic" w:hAnsi="Century Gothic"/>
          <w:sz w:val="24"/>
          <w:szCs w:val="24"/>
        </w:rPr>
        <w:t xml:space="preserve"> “Talk about it”</w:t>
      </w:r>
      <w:r w:rsidRPr="005363E1">
        <w:rPr>
          <w:rFonts w:ascii="Century Gothic" w:hAnsi="Century Gothic"/>
          <w:sz w:val="24"/>
          <w:szCs w:val="24"/>
        </w:rPr>
        <w:t xml:space="preserve"> section together. </w:t>
      </w:r>
    </w:p>
    <w:p w:rsidR="00132D3C" w:rsidP="00581A07" w:rsidRDefault="00132D3C" w14:paraId="3EE32B01" w14:textId="1FBCD1B4">
      <w:pPr>
        <w:spacing w:after="388" w:line="253" w:lineRule="auto"/>
        <w:ind w:right="305"/>
        <w:rPr>
          <w:rFonts w:ascii="Century Gothic" w:hAnsi="Century Gothic"/>
          <w:sz w:val="24"/>
          <w:szCs w:val="24"/>
        </w:rPr>
      </w:pPr>
    </w:p>
    <w:p w:rsidR="00B4341E" w:rsidP="00B4341E" w:rsidRDefault="007B2B81" w14:paraId="10F47455" w14:textId="77777777">
      <w:pPr>
        <w:spacing w:after="0" w:line="253" w:lineRule="auto"/>
        <w:ind w:right="305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Getting a credit card </w:t>
      </w:r>
    </w:p>
    <w:p w:rsidR="00581A07" w:rsidP="00B4341E" w:rsidRDefault="00581A07" w14:paraId="6F0DD685" w14:textId="345FEF46">
      <w:pPr>
        <w:spacing w:after="0" w:line="253" w:lineRule="auto"/>
        <w:ind w:right="305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 xml:space="preserve">Have you ever needed to make a purchase but </w:t>
      </w:r>
      <w:proofErr w:type="gramStart"/>
      <w:r w:rsidRPr="005363E1">
        <w:rPr>
          <w:rFonts w:ascii="Century Gothic" w:hAnsi="Century Gothic"/>
          <w:sz w:val="24"/>
          <w:szCs w:val="24"/>
        </w:rPr>
        <w:t>didn’t</w:t>
      </w:r>
      <w:proofErr w:type="gramEnd"/>
      <w:r w:rsidRPr="005363E1">
        <w:rPr>
          <w:rFonts w:ascii="Century Gothic" w:hAnsi="Century Gothic"/>
          <w:sz w:val="24"/>
          <w:szCs w:val="24"/>
        </w:rPr>
        <w:t xml:space="preserve"> have all of the money at that exact moment? Some people will use a credit card in these situations. Others will wait and save up for the purchase. </w:t>
      </w:r>
      <w:proofErr w:type="gramStart"/>
      <w:r w:rsidRPr="005363E1">
        <w:rPr>
          <w:rFonts w:ascii="Century Gothic" w:hAnsi="Century Gothic"/>
          <w:sz w:val="24"/>
          <w:szCs w:val="24"/>
        </w:rPr>
        <w:t>It’s</w:t>
      </w:r>
      <w:proofErr w:type="gramEnd"/>
      <w:r w:rsidRPr="005363E1">
        <w:rPr>
          <w:rFonts w:ascii="Century Gothic" w:hAnsi="Century Gothic"/>
          <w:sz w:val="24"/>
          <w:szCs w:val="24"/>
        </w:rPr>
        <w:t xml:space="preserve"> important to learn about credit cards and their terms before applying for one.   </w:t>
      </w:r>
    </w:p>
    <w:p w:rsidRPr="00B4341E" w:rsidR="00B4341E" w:rsidP="00B4341E" w:rsidRDefault="00B4341E" w14:paraId="5F6B1D14" w14:textId="77777777">
      <w:pPr>
        <w:spacing w:after="0" w:line="253" w:lineRule="auto"/>
        <w:ind w:right="305"/>
        <w:rPr>
          <w:rFonts w:ascii="Century Gothic" w:hAnsi="Century Gothic"/>
          <w:b/>
          <w:bCs/>
          <w:sz w:val="24"/>
          <w:szCs w:val="24"/>
        </w:rPr>
      </w:pPr>
    </w:p>
    <w:p w:rsidRPr="005363E1" w:rsidR="006A79F0" w:rsidRDefault="00611B74" w14:paraId="0D2F600C" w14:textId="1F02EE5A">
      <w:pPr>
        <w:pStyle w:val="Heading2"/>
        <w:ind w:left="-5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 xml:space="preserve">Part. I </w:t>
      </w:r>
      <w:proofErr w:type="gramStart"/>
      <w:r w:rsidRPr="005363E1" w:rsidR="00F11E79">
        <w:rPr>
          <w:rFonts w:ascii="Century Gothic" w:hAnsi="Century Gothic"/>
          <w:sz w:val="24"/>
          <w:szCs w:val="24"/>
        </w:rPr>
        <w:t>Using</w:t>
      </w:r>
      <w:proofErr w:type="gramEnd"/>
      <w:r w:rsidRPr="005363E1" w:rsidR="00F11E79">
        <w:rPr>
          <w:rFonts w:ascii="Century Gothic" w:hAnsi="Century Gothic"/>
          <w:sz w:val="24"/>
          <w:szCs w:val="24"/>
        </w:rPr>
        <w:t xml:space="preserve"> credit: What it is</w:t>
      </w:r>
    </w:p>
    <w:p w:rsidR="006A79F0" w:rsidRDefault="00F11E79" w14:paraId="6D8472CA" w14:textId="301299A7">
      <w:pPr>
        <w:spacing w:after="140" w:line="286" w:lineRule="auto"/>
        <w:ind w:left="-5" w:right="1707" w:hanging="10"/>
        <w:rPr>
          <w:rFonts w:ascii="Century Gothic" w:hAnsi="Century Gothic"/>
          <w:sz w:val="24"/>
          <w:szCs w:val="24"/>
        </w:rPr>
      </w:pPr>
      <w:r w:rsidRPr="1A860C87">
        <w:rPr>
          <w:rFonts w:ascii="Century Gothic" w:hAnsi="Century Gothic"/>
          <w:sz w:val="24"/>
          <w:szCs w:val="24"/>
        </w:rPr>
        <w:t xml:space="preserve">Visit </w:t>
      </w:r>
      <w:hyperlink w:anchor="!what-it-is" r:id="rId9">
        <w:r w:rsidRPr="1A860C87">
          <w:rPr>
            <w:rFonts w:ascii="Century Gothic" w:hAnsi="Century Gothic"/>
            <w:sz w:val="24"/>
            <w:szCs w:val="24"/>
            <w:u w:val="single"/>
          </w:rPr>
          <w:t>https://www.consumer.gov/articles/1010-using-credit#!what-it-is</w:t>
        </w:r>
      </w:hyperlink>
      <w:r w:rsidRPr="1A860C87">
        <w:rPr>
          <w:rFonts w:ascii="Century Gothic" w:hAnsi="Century Gothic"/>
          <w:sz w:val="24"/>
          <w:szCs w:val="24"/>
        </w:rPr>
        <w:t xml:space="preserve"> to answer the questions below.</w:t>
      </w:r>
    </w:p>
    <w:p w:rsidRPr="005363E1" w:rsidR="00B4341E" w:rsidRDefault="00B4341E" w14:paraId="549D74C2" w14:textId="77777777">
      <w:pPr>
        <w:spacing w:after="140" w:line="286" w:lineRule="auto"/>
        <w:ind w:left="-5" w:right="1707" w:hanging="10"/>
        <w:rPr>
          <w:rFonts w:ascii="Century Gothic" w:hAnsi="Century Gothic"/>
          <w:sz w:val="24"/>
          <w:szCs w:val="24"/>
        </w:rPr>
      </w:pPr>
    </w:p>
    <w:p w:rsidR="00611B74" w:rsidP="00616701" w:rsidRDefault="00F11E79" w14:paraId="36F5EBBC" w14:textId="56EC032D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 xml:space="preserve">If you get a credit card, why is it important to look for one that has a </w:t>
      </w:r>
      <w:r w:rsidRPr="005363E1" w:rsidR="005363E1">
        <w:rPr>
          <w:rFonts w:ascii="Century Gothic" w:hAnsi="Century Gothic"/>
          <w:sz w:val="24"/>
          <w:szCs w:val="24"/>
        </w:rPr>
        <w:t>low interest</w:t>
      </w:r>
      <w:r w:rsidRPr="005363E1">
        <w:rPr>
          <w:rFonts w:ascii="Century Gothic" w:hAnsi="Century Gothic"/>
          <w:sz w:val="24"/>
          <w:szCs w:val="24"/>
        </w:rPr>
        <w:t xml:space="preserve"> rate?</w:t>
      </w:r>
    </w:p>
    <w:p w:rsidRPr="005363E1" w:rsidR="00616701" w:rsidP="00616701" w:rsidRDefault="00616701" w14:paraId="3742B82E" w14:textId="77777777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</w:p>
    <w:p w:rsidR="006A79F0" w:rsidP="00616701" w:rsidRDefault="00F11E79" w14:paraId="37C57050" w14:textId="302C7160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>Who offers people credit cards?</w:t>
      </w:r>
    </w:p>
    <w:p w:rsidR="00690DB3" w:rsidP="00690DB3" w:rsidRDefault="00690DB3" w14:paraId="34063B41" w14:textId="6E1BFC1C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</w:p>
    <w:p w:rsidR="00690DB3" w:rsidP="00690DB3" w:rsidRDefault="00690DB3" w14:paraId="42A3B3A9" w14:textId="1D302D0B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</w:p>
    <w:p w:rsidR="00690DB3" w:rsidP="00690DB3" w:rsidRDefault="00690DB3" w14:paraId="5C3CBFE2" w14:textId="219A267B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</w:p>
    <w:p w:rsidRPr="005363E1" w:rsidR="00690DB3" w:rsidP="00690DB3" w:rsidRDefault="00690DB3" w14:paraId="31C30D4F" w14:textId="77777777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</w:p>
    <w:p w:rsidRPr="005363E1" w:rsidR="00581A07" w:rsidP="00581A07" w:rsidRDefault="00F11E79" w14:paraId="48CA2C24" w14:textId="41DEBC51">
      <w:pPr>
        <w:tabs>
          <w:tab w:val="center" w:pos="6462"/>
          <w:tab w:val="right" w:pos="10080"/>
        </w:tabs>
        <w:spacing w:after="8"/>
        <w:ind w:right="-15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ab/>
      </w:r>
    </w:p>
    <w:p w:rsidRPr="005363E1" w:rsidR="006A79F0" w:rsidRDefault="00611B74" w14:paraId="011A45A9" w14:textId="5BF890C0">
      <w:pPr>
        <w:pStyle w:val="Heading2"/>
        <w:ind w:left="-5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lastRenderedPageBreak/>
        <w:t xml:space="preserve">Part II. </w:t>
      </w:r>
      <w:r w:rsidRPr="005363E1" w:rsidR="00F11E79">
        <w:rPr>
          <w:rFonts w:ascii="Century Gothic" w:hAnsi="Century Gothic"/>
          <w:sz w:val="24"/>
          <w:szCs w:val="24"/>
        </w:rPr>
        <w:t xml:space="preserve">Using credit: What to know </w:t>
      </w:r>
    </w:p>
    <w:p w:rsidRPr="005363E1" w:rsidR="006A79F0" w:rsidRDefault="00F11E79" w14:paraId="67EF0297" w14:textId="77777777">
      <w:pPr>
        <w:spacing w:after="140" w:line="286" w:lineRule="auto"/>
        <w:ind w:left="-5" w:right="1707" w:hanging="10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 xml:space="preserve">Visit </w:t>
      </w:r>
      <w:hyperlink w:anchor="!what-to-know" r:id="rId10">
        <w:r w:rsidRPr="005363E1">
          <w:rPr>
            <w:rFonts w:ascii="Century Gothic" w:hAnsi="Century Gothic"/>
            <w:sz w:val="24"/>
            <w:szCs w:val="24"/>
            <w:u w:val="single" w:color="000000"/>
          </w:rPr>
          <w:t>https://www.consumer.gov/articles/1010-using-credit#!what-to-know</w:t>
        </w:r>
      </w:hyperlink>
      <w:r w:rsidRPr="005363E1">
        <w:rPr>
          <w:rFonts w:ascii="Century Gothic" w:hAnsi="Century Gothic"/>
          <w:sz w:val="24"/>
          <w:szCs w:val="24"/>
        </w:rPr>
        <w:t xml:space="preserve"> to answer the questions below.</w:t>
      </w:r>
    </w:p>
    <w:p w:rsidR="006A79F0" w:rsidP="00616701" w:rsidRDefault="00F11E79" w14:paraId="57433C6A" w14:textId="2BE03423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>In your own words, explain how a credit card works.</w:t>
      </w:r>
    </w:p>
    <w:p w:rsidRPr="005363E1" w:rsidR="00616701" w:rsidP="00616701" w:rsidRDefault="00616701" w14:paraId="533CE241" w14:textId="77777777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</w:p>
    <w:p w:rsidR="006A79F0" w:rsidP="00616701" w:rsidRDefault="00F11E79" w14:paraId="4971807B" w14:textId="61C0B2A6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>Why might someone want or need a secured credit card?</w:t>
      </w:r>
    </w:p>
    <w:p w:rsidRPr="005363E1" w:rsidR="00616701" w:rsidP="00616701" w:rsidRDefault="00616701" w14:paraId="38927EBE" w14:textId="77777777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</w:p>
    <w:p w:rsidR="006A79F0" w:rsidP="00616701" w:rsidRDefault="00F11E79" w14:paraId="225ABD96" w14:textId="7E307A9E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>Why is it a good idea to pay your entire credit card bill each month?</w:t>
      </w:r>
    </w:p>
    <w:p w:rsidRPr="005363E1" w:rsidR="00690DB3" w:rsidP="00690DB3" w:rsidRDefault="00690DB3" w14:paraId="24DCE8AD" w14:textId="77777777">
      <w:pPr>
        <w:spacing w:after="0" w:line="261" w:lineRule="auto"/>
        <w:ind w:left="270" w:right="1958"/>
        <w:rPr>
          <w:rFonts w:ascii="Century Gothic" w:hAnsi="Century Gothic"/>
          <w:sz w:val="24"/>
          <w:szCs w:val="24"/>
        </w:rPr>
      </w:pPr>
    </w:p>
    <w:p w:rsidRPr="005363E1" w:rsidR="006A79F0" w:rsidRDefault="00611B74" w14:paraId="0E27E13D" w14:textId="49D6F044">
      <w:pPr>
        <w:pStyle w:val="Heading3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b/>
          <w:bCs/>
          <w:sz w:val="24"/>
          <w:szCs w:val="24"/>
        </w:rPr>
        <w:t xml:space="preserve">Part III. Talk about </w:t>
      </w:r>
      <w:proofErr w:type="gramStart"/>
      <w:r w:rsidRPr="005363E1">
        <w:rPr>
          <w:rFonts w:ascii="Century Gothic" w:hAnsi="Century Gothic"/>
          <w:b/>
          <w:bCs/>
          <w:sz w:val="24"/>
          <w:szCs w:val="24"/>
        </w:rPr>
        <w:t>it</w:t>
      </w:r>
      <w:proofErr w:type="gramEnd"/>
    </w:p>
    <w:p w:rsidRPr="005363E1" w:rsidR="00611B74" w:rsidP="00611B74" w:rsidRDefault="00611B74" w14:paraId="18310379" w14:textId="77777777">
      <w:pPr>
        <w:spacing w:after="0" w:line="261" w:lineRule="auto"/>
        <w:ind w:left="270" w:right="1958"/>
        <w:rPr>
          <w:rFonts w:ascii="Century Gothic" w:hAnsi="Century Gothic"/>
          <w:sz w:val="24"/>
          <w:szCs w:val="24"/>
        </w:rPr>
      </w:pPr>
    </w:p>
    <w:p w:rsidRPr="005363E1" w:rsidR="006A79F0" w:rsidP="00616701" w:rsidRDefault="00F11E79" w14:paraId="2AF8880D" w14:textId="1EC02546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 xml:space="preserve">Once you have a credit card of your own, what types of things might you </w:t>
      </w:r>
      <w:r w:rsidRPr="005363E1" w:rsidR="00611B74">
        <w:rPr>
          <w:rFonts w:ascii="Century Gothic" w:hAnsi="Century Gothic"/>
          <w:sz w:val="24"/>
          <w:szCs w:val="24"/>
        </w:rPr>
        <w:t>pay for</w:t>
      </w:r>
      <w:r w:rsidRPr="005363E1">
        <w:rPr>
          <w:rFonts w:ascii="Century Gothic" w:hAnsi="Century Gothic"/>
          <w:sz w:val="24"/>
          <w:szCs w:val="24"/>
        </w:rPr>
        <w:t xml:space="preserve"> with it?  Explain your choices.</w:t>
      </w:r>
    </w:p>
    <w:p w:rsidRPr="005363E1" w:rsidR="00611B74" w:rsidP="00611B74" w:rsidRDefault="00611B74" w14:paraId="2AA291CC" w14:textId="77777777">
      <w:pPr>
        <w:spacing w:after="0" w:line="261" w:lineRule="auto"/>
        <w:ind w:right="1958"/>
        <w:rPr>
          <w:rFonts w:ascii="Century Gothic" w:hAnsi="Century Gothic"/>
          <w:sz w:val="24"/>
          <w:szCs w:val="24"/>
        </w:rPr>
      </w:pPr>
    </w:p>
    <w:p w:rsidRPr="005363E1" w:rsidR="006A79F0" w:rsidP="00616701" w:rsidRDefault="00F11E79" w14:paraId="5D6BD8B8" w14:textId="1F3C6469">
      <w:pPr>
        <w:spacing w:after="0" w:line="261" w:lineRule="auto"/>
        <w:ind w:right="-15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 xml:space="preserve">Why would it be important to carefully keep track of how much you </w:t>
      </w:r>
      <w:r w:rsidRPr="005363E1" w:rsidR="00611B74">
        <w:rPr>
          <w:rFonts w:ascii="Century Gothic" w:hAnsi="Century Gothic"/>
          <w:sz w:val="24"/>
          <w:szCs w:val="24"/>
        </w:rPr>
        <w:t>charge on</w:t>
      </w:r>
      <w:r w:rsidRPr="005363E1">
        <w:rPr>
          <w:rFonts w:ascii="Century Gothic" w:hAnsi="Century Gothic"/>
          <w:sz w:val="24"/>
          <w:szCs w:val="24"/>
        </w:rPr>
        <w:t xml:space="preserve"> your credit card?</w:t>
      </w:r>
    </w:p>
    <w:p w:rsidRPr="005363E1" w:rsidR="005363E1" w:rsidP="005363E1" w:rsidRDefault="005363E1" w14:paraId="6AE4C711" w14:textId="77777777">
      <w:pPr>
        <w:spacing w:after="0" w:line="261" w:lineRule="auto"/>
        <w:ind w:left="270" w:right="-15"/>
        <w:rPr>
          <w:rFonts w:ascii="Century Gothic" w:hAnsi="Century Gothic"/>
          <w:sz w:val="24"/>
          <w:szCs w:val="24"/>
        </w:rPr>
      </w:pPr>
    </w:p>
    <w:p w:rsidRPr="005363E1" w:rsidR="00611B74" w:rsidP="00616701" w:rsidRDefault="00611B74" w14:paraId="01D29176" w14:textId="65B5B67C">
      <w:pPr>
        <w:spacing w:after="0" w:line="261" w:lineRule="auto"/>
        <w:ind w:right="-15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>How does using a credit card help with your credit history?</w:t>
      </w:r>
    </w:p>
    <w:p w:rsidRPr="005363E1" w:rsidR="005363E1" w:rsidP="005363E1" w:rsidRDefault="005363E1" w14:paraId="07268EB0" w14:textId="77777777">
      <w:pPr>
        <w:spacing w:after="0" w:line="261" w:lineRule="auto"/>
        <w:ind w:left="270" w:right="-15"/>
        <w:rPr>
          <w:rFonts w:ascii="Century Gothic" w:hAnsi="Century Gothic"/>
          <w:sz w:val="24"/>
          <w:szCs w:val="24"/>
        </w:rPr>
      </w:pPr>
    </w:p>
    <w:p w:rsidRPr="005363E1" w:rsidR="00611B74" w:rsidP="00616701" w:rsidRDefault="00611B74" w14:paraId="187B97EC" w14:textId="6D3CAF08">
      <w:pPr>
        <w:spacing w:after="0" w:line="261" w:lineRule="auto"/>
        <w:ind w:right="-15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>What are some reasons for getting a credit card?</w:t>
      </w:r>
    </w:p>
    <w:p w:rsidRPr="005363E1" w:rsidR="005363E1" w:rsidP="005363E1" w:rsidRDefault="005363E1" w14:paraId="4C13AF7B" w14:textId="77777777">
      <w:pPr>
        <w:spacing w:after="0" w:line="261" w:lineRule="auto"/>
        <w:ind w:left="270" w:right="-15"/>
        <w:rPr>
          <w:rFonts w:ascii="Century Gothic" w:hAnsi="Century Gothic"/>
          <w:sz w:val="24"/>
          <w:szCs w:val="24"/>
        </w:rPr>
      </w:pPr>
    </w:p>
    <w:p w:rsidRPr="005363E1" w:rsidR="00611B74" w:rsidP="00616701" w:rsidRDefault="00611B74" w14:paraId="7216B89E" w14:textId="75023DD4">
      <w:pPr>
        <w:spacing w:after="0" w:line="261" w:lineRule="auto"/>
        <w:ind w:right="-15"/>
        <w:rPr>
          <w:rFonts w:ascii="Century Gothic" w:hAnsi="Century Gothic"/>
          <w:sz w:val="24"/>
          <w:szCs w:val="24"/>
        </w:rPr>
      </w:pPr>
      <w:r w:rsidRPr="005363E1">
        <w:rPr>
          <w:rFonts w:ascii="Century Gothic" w:hAnsi="Century Gothic"/>
          <w:sz w:val="24"/>
          <w:szCs w:val="24"/>
        </w:rPr>
        <w:t>How do you feel about getting and using a credit card after completing this activity?</w:t>
      </w:r>
    </w:p>
    <w:p w:rsidRPr="00581A07" w:rsidR="00581A07" w:rsidP="00581A07" w:rsidRDefault="00581A07" w14:paraId="751A32C4" w14:textId="2C3B559E">
      <w:pPr>
        <w:rPr>
          <w:rFonts w:ascii="Century Gothic" w:hAnsi="Century Gothic"/>
        </w:rPr>
      </w:pPr>
    </w:p>
    <w:p w:rsidR="00581A07" w:rsidP="00581A07" w:rsidRDefault="00581A07" w14:paraId="7B506397" w14:textId="7C854994">
      <w:pPr>
        <w:rPr>
          <w:rFonts w:ascii="Century Gothic" w:hAnsi="Century Gothic"/>
        </w:rPr>
      </w:pPr>
    </w:p>
    <w:p w:rsidR="005363E1" w:rsidP="00581A07" w:rsidRDefault="005363E1" w14:paraId="20649D9E" w14:textId="4EFF6AC6">
      <w:pPr>
        <w:rPr>
          <w:rFonts w:ascii="Century Gothic" w:hAnsi="Century Gothic"/>
        </w:rPr>
      </w:pPr>
    </w:p>
    <w:p w:rsidR="005363E1" w:rsidP="00581A07" w:rsidRDefault="005363E1" w14:paraId="37B0067F" w14:textId="76F6046F">
      <w:pPr>
        <w:rPr>
          <w:rFonts w:ascii="Century Gothic" w:hAnsi="Century Gothic"/>
        </w:rPr>
      </w:pPr>
    </w:p>
    <w:p w:rsidR="005363E1" w:rsidP="00581A07" w:rsidRDefault="005363E1" w14:paraId="57150F68" w14:textId="5DFCF700">
      <w:pPr>
        <w:rPr>
          <w:rFonts w:ascii="Century Gothic" w:hAnsi="Century Gothic"/>
        </w:rPr>
      </w:pPr>
    </w:p>
    <w:p w:rsidR="005363E1" w:rsidP="00581A07" w:rsidRDefault="005363E1" w14:paraId="0F0BFA6D" w14:textId="5992EBA2">
      <w:pPr>
        <w:rPr>
          <w:rFonts w:ascii="Century Gothic" w:hAnsi="Century Gothic"/>
        </w:rPr>
      </w:pPr>
    </w:p>
    <w:p w:rsidR="001E0FC4" w:rsidP="00581A07" w:rsidRDefault="001E0FC4" w14:paraId="78841C2C" w14:textId="77777777">
      <w:pPr>
        <w:rPr>
          <w:rFonts w:ascii="Century Gothic" w:hAnsi="Century Gothic"/>
        </w:rPr>
      </w:pPr>
    </w:p>
    <w:p w:rsidRPr="001E0FC4" w:rsidR="001E0FC4" w:rsidP="00581A07" w:rsidRDefault="001E0FC4" w14:paraId="65731F41" w14:textId="77777777">
      <w:pPr>
        <w:rPr>
          <w:rFonts w:ascii="Century Gothic" w:hAnsi="Century Gothic"/>
          <w:sz w:val="20"/>
          <w:szCs w:val="20"/>
        </w:rPr>
      </w:pPr>
    </w:p>
    <w:p w:rsidRPr="001E0FC4" w:rsidR="00581A07" w:rsidP="00581A07" w:rsidRDefault="00581A07" w14:paraId="00093CA1" w14:textId="7F39BF76">
      <w:pPr>
        <w:rPr>
          <w:rFonts w:ascii="Century Gothic" w:hAnsi="Century Gothic"/>
          <w:sz w:val="20"/>
          <w:szCs w:val="20"/>
        </w:rPr>
      </w:pPr>
      <w:r w:rsidRPr="001E0FC4">
        <w:rPr>
          <w:rFonts w:ascii="Century Gothic" w:hAnsi="Century Gothic"/>
          <w:sz w:val="20"/>
          <w:szCs w:val="20"/>
        </w:rPr>
        <w:t>Note: This worksheet was adapted from the Consumer Financial Protection Bureau’s Building Blocks student worksheet: “Getting a credit card and using it wisely.”</w:t>
      </w:r>
    </w:p>
    <w:sectPr w:rsidRPr="001E0FC4" w:rsidR="00581A07">
      <w:footerReference w:type="default" r:id="rId11"/>
      <w:pgSz w:w="12240" w:h="15840" w:orient="portrait"/>
      <w:pgMar w:top="1022" w:right="1080" w:bottom="1057" w:left="108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E79" w:rsidP="001E0FC4" w:rsidRDefault="00F11E79" w14:paraId="41393077" w14:textId="77777777">
      <w:pPr>
        <w:spacing w:after="0" w:line="240" w:lineRule="auto"/>
      </w:pPr>
      <w:r>
        <w:separator/>
      </w:r>
    </w:p>
  </w:endnote>
  <w:endnote w:type="continuationSeparator" w:id="0">
    <w:p w:rsidR="00F11E79" w:rsidP="001E0FC4" w:rsidRDefault="00F11E79" w14:paraId="3F46E1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E0FC4" w:rsidP="001E0FC4" w:rsidRDefault="1A860C87" w14:paraId="7D250C9C" w14:textId="2E30E414">
    <w:pPr>
      <w:pStyle w:val="Footer"/>
    </w:pPr>
    <w:r w:rsidR="615B7E5D">
      <w:rPr/>
      <w:t>https://www.consumerfinance.gov/consumer-tools</w:t>
    </w:r>
    <w:r>
      <w:tab/>
    </w:r>
    <w:r>
      <w:tab/>
    </w:r>
    <w:r w:rsidR="615B7E5D">
      <w:drawing>
        <wp:inline wp14:editId="615B7E5D" wp14:anchorId="344F36C6">
          <wp:extent cx="1990686" cy="297389"/>
          <wp:effectExtent l="0" t="0" r="0" b="7620"/>
          <wp:docPr id="2" name="Picture 2" title="">
            <a:hlinkClick r:id="R29d7cc2c43f34b6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83c0a3744f5401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90686" cy="29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80956916"/>
        <w:placeholder>
          <w:docPart w:val="DefaultPlaceholder_1081868574"/>
        </w:placeholder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615B7E5D" w:rsidR="615B7E5D">
          <w:rPr>
            <w:noProof/>
          </w:rPr>
          <w:t>2</w:t>
        </w:r>
        <w:r w:rsidRPr="615B7E5D">
          <w:rPr>
            <w:noProof/>
          </w:rPr>
          <w:fldChar w:fldCharType="end"/>
        </w:r>
      </w:sdtContent>
    </w:sdt>
  </w:p>
  <w:p w:rsidR="001E0FC4" w:rsidRDefault="001E0FC4" w14:paraId="59EC76BF" w14:textId="198AC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E79" w:rsidP="001E0FC4" w:rsidRDefault="00F11E79" w14:paraId="2C9F142D" w14:textId="77777777">
      <w:pPr>
        <w:spacing w:after="0" w:line="240" w:lineRule="auto"/>
      </w:pPr>
      <w:r>
        <w:separator/>
      </w:r>
    </w:p>
  </w:footnote>
  <w:footnote w:type="continuationSeparator" w:id="0">
    <w:p w:rsidR="00F11E79" w:rsidP="001E0FC4" w:rsidRDefault="00F11E79" w14:paraId="3E36A89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7A39"/>
    <w:multiLevelType w:val="hybridMultilevel"/>
    <w:tmpl w:val="8CBC97AC"/>
    <w:lvl w:ilvl="0" w:tplc="399EC54E">
      <w:start w:val="3"/>
      <w:numFmt w:val="decimal"/>
      <w:lvlText w:val="%1."/>
      <w:lvlJc w:val="left"/>
      <w:pPr>
        <w:ind w:left="270"/>
      </w:pPr>
      <w:rPr>
        <w:rFonts w:hint="default" w:ascii="Century Gothic" w:hAnsi="Century Gothic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52246BE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23E7394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646036E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2404A52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70C68FA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C301820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F3CA7A2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A4ADA58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2CEB7E59"/>
    <w:multiLevelType w:val="hybridMultilevel"/>
    <w:tmpl w:val="7FDEDAF0"/>
    <w:lvl w:ilvl="0" w:tplc="A140BE16">
      <w:start w:val="1"/>
      <w:numFmt w:val="decimal"/>
      <w:lvlText w:val="%1."/>
      <w:lvlJc w:val="left"/>
      <w:pPr>
        <w:ind w:left="270"/>
      </w:pPr>
      <w:rPr>
        <w:rFonts w:hint="default" w:ascii="Century Gothic" w:hAnsi="Century Gothic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3D8E2F2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ABE5E98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1FC1930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E2E9A54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D36CC98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B6E659C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E20530A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E5E0A80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72E217FE"/>
    <w:multiLevelType w:val="hybridMultilevel"/>
    <w:tmpl w:val="D6ACFDBA"/>
    <w:lvl w:ilvl="0" w:tplc="5D26ED0C">
      <w:start w:val="1"/>
      <w:numFmt w:val="decimal"/>
      <w:lvlText w:val="%1."/>
      <w:lvlJc w:val="left"/>
      <w:pPr>
        <w:ind w:left="270"/>
      </w:pPr>
      <w:rPr>
        <w:rFonts w:hint="default" w:ascii="Century Gothic" w:hAnsi="Century Gothic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384F376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8FE144A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F585E78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0765676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19293FA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F6CC888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092EF06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F884AE6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7634016D"/>
    <w:multiLevelType w:val="hybridMultilevel"/>
    <w:tmpl w:val="F5AECF3E"/>
    <w:lvl w:ilvl="0" w:tplc="04090001">
      <w:start w:val="1"/>
      <w:numFmt w:val="bullet"/>
      <w:lvlText w:val=""/>
      <w:lvlJc w:val="left"/>
      <w:pPr>
        <w:ind w:left="61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F0"/>
    <w:rsid w:val="00132D3C"/>
    <w:rsid w:val="001E0FC4"/>
    <w:rsid w:val="002C548D"/>
    <w:rsid w:val="005363E1"/>
    <w:rsid w:val="00581A07"/>
    <w:rsid w:val="00611B74"/>
    <w:rsid w:val="00616701"/>
    <w:rsid w:val="00690DB3"/>
    <w:rsid w:val="006A79F0"/>
    <w:rsid w:val="00735618"/>
    <w:rsid w:val="007B2B81"/>
    <w:rsid w:val="00B4341E"/>
    <w:rsid w:val="00DE4452"/>
    <w:rsid w:val="00F11E79"/>
    <w:rsid w:val="00F714BA"/>
    <w:rsid w:val="1A860C87"/>
    <w:rsid w:val="2AC6CFF3"/>
    <w:rsid w:val="2FCB5346"/>
    <w:rsid w:val="53CEC2CE"/>
    <w:rsid w:val="615B7E5D"/>
    <w:rsid w:val="708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63F9"/>
  <w15:docId w15:val="{A39E811A-0D98-4E22-A01A-5B69D4E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hAnsi="Calibri" w:eastAsia="Calibri" w:cs="Calibri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/>
      <w:ind w:left="10" w:hanging="10"/>
      <w:outlineLvl w:val="1"/>
    </w:pPr>
    <w:rPr>
      <w:rFonts w:ascii="Calibri" w:hAnsi="Calibri" w:eastAsia="Calibri" w:cs="Calibri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8"/>
      <w:outlineLvl w:val="2"/>
    </w:pPr>
    <w:rPr>
      <w:rFonts w:ascii="Calibri" w:hAnsi="Calibri" w:eastAsia="Calibri" w:cs="Calibri"/>
      <w:color w:val="000000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link w:val="Heading3"/>
    <w:rPr>
      <w:rFonts w:ascii="Calibri" w:hAnsi="Calibri" w:eastAsia="Calibri" w:cs="Calibri"/>
      <w:color w:val="000000"/>
      <w:sz w:val="32"/>
    </w:rPr>
  </w:style>
  <w:style w:type="character" w:styleId="Heading2Char" w:customStyle="1">
    <w:name w:val="Heading 2 Char"/>
    <w:link w:val="Heading2"/>
    <w:rPr>
      <w:rFonts w:ascii="Calibri" w:hAnsi="Calibri" w:eastAsia="Calibri" w:cs="Calibri"/>
      <w:b/>
      <w:color w:val="000000"/>
      <w:sz w:val="32"/>
    </w:rPr>
  </w:style>
  <w:style w:type="character" w:styleId="Heading1Char" w:customStyle="1">
    <w:name w:val="Heading 1 Char"/>
    <w:link w:val="Heading1"/>
    <w:rPr>
      <w:rFonts w:ascii="Calibri" w:hAnsi="Calibri" w:eastAsia="Calibri" w:cs="Calibri"/>
      <w:color w:val="000000"/>
      <w:sz w:val="52"/>
    </w:rPr>
  </w:style>
  <w:style w:type="paragraph" w:styleId="ListParagraph">
    <w:name w:val="List Paragraph"/>
    <w:basedOn w:val="Normal"/>
    <w:uiPriority w:val="34"/>
    <w:qFormat/>
    <w:rsid w:val="00581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D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FC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0FC4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0FC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0FC4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sumer.gov/articles/1010-using-credit" TargetMode="External" Id="rId8" /><Relationship Type="http://schemas.openxmlformats.org/officeDocument/2006/relationships/glossaryDocument" Target="glossary/document.xml" Id="rId13" /><Relationship Type="http://schemas.openxmlformats.org/officeDocument/2006/relationships/settings" Target="settings.xml" Id="rId3" /><Relationship Type="http://schemas.openxmlformats.org/officeDocument/2006/relationships/hyperlink" Target="https://www.consumer.gov/articles/1010-using-credit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s://www.consumer.gov/articles/1010-using-credit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consumer.gov/articles/1010-using-credit" TargetMode="External" Id="rId9" /><Relationship Type="http://schemas.openxmlformats.org/officeDocument/2006/relationships/theme" Target="theme/theme1.xml" Id="rId14" /><Relationship Type="http://schemas.microsoft.com/office/2011/relationships/people" Target="/word/people.xml" Id="R980072c77cec4e72" /><Relationship Type="http://schemas.microsoft.com/office/2011/relationships/commentsExtended" Target="/word/commentsExtended.xml" Id="R91433aa0b7974fc0" /><Relationship Type="http://schemas.microsoft.com/office/2016/09/relationships/commentsIds" Target="/word/commentsIds.xml" Id="Re7d9bffa3a9b4c3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583c0a3744f54010" /><Relationship Type="http://schemas.openxmlformats.org/officeDocument/2006/relationships/hyperlink" Target="http://www.ngpf.org/" TargetMode="External" Id="R29d7cc2c43f34b6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F84A-18B4-4375-9135-03DD6520D648}"/>
      </w:docPartPr>
      <w:docPartBody>
        <w:p w:rsidR="000B2A7A" w:rsidRDefault="000B2A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A7A"/>
    <w:rsid w:val="000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Getting a credit card and using it wisely</dc:title>
  <dc:subject/>
  <dc:creator>CFPB. Consumer Financial Protection Bureau</dc:creator>
  <keywords>CFPB; Consumer Financial Protection Bureau; building blocks; middle school; Executive function; borrow; managing credit; CTE; career and technical education; English; language arts; social studies; history; cooperative learning; direct instruction; understand; apply; Council for Economic Education; Jump$tart Coalition; spend; SMART goal</keywords>
  <lastModifiedBy>Alvarez Padilla, Yesenia</lastModifiedBy>
  <revision>13</revision>
  <dcterms:created xsi:type="dcterms:W3CDTF">2021-03-18T13:36:00.0000000Z</dcterms:created>
  <dcterms:modified xsi:type="dcterms:W3CDTF">2021-04-12T22:04:28.1501329Z</dcterms:modified>
</coreProperties>
</file>