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DE26" w14:textId="6F8D09D0" w:rsidR="00390758" w:rsidRDefault="00390758" w:rsidP="00673782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>
        <w:rPr>
          <w:rFonts w:ascii="Calibri Light" w:eastAsia="Times New Roman" w:hAnsi="Calibri Light" w:cs="Times New Roman"/>
          <w:noProof/>
          <w:spacing w:val="-10"/>
          <w:kern w:val="28"/>
          <w:sz w:val="40"/>
          <w:szCs w:val="40"/>
        </w:rPr>
        <w:drawing>
          <wp:inline distT="0" distB="0" distL="0" distR="0" wp14:anchorId="10BE54F8" wp14:editId="120C27F4">
            <wp:extent cx="5943600" cy="82613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FDC1" w14:textId="77777777" w:rsidR="00390758" w:rsidRDefault="00390758" w:rsidP="00390758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</w:p>
    <w:p w14:paraId="7DD4CB73" w14:textId="6170A7A3" w:rsidR="00390758" w:rsidRPr="00FC19BA" w:rsidRDefault="00673782" w:rsidP="00390758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Ohio </w:t>
      </w:r>
      <w:r w:rsidR="00390758" w:rsidRPr="00FC19BA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>FCE Network</w:t>
      </w:r>
      <w:r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>: Professional Learning Series</w:t>
      </w:r>
      <w:r w:rsidR="00390758" w:rsidRPr="00FC19BA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 </w:t>
      </w:r>
    </w:p>
    <w:p w14:paraId="40D9876B" w14:textId="023776B6" w:rsidR="00803B6E" w:rsidRPr="00FC19BA" w:rsidRDefault="00673782" w:rsidP="00803B6E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bookmarkStart w:id="0" w:name="_Hlk16758257"/>
      <w:r>
        <w:rPr>
          <w:rFonts w:ascii="Calibri Light" w:eastAsia="Times New Roman" w:hAnsi="Calibri Light" w:cs="Times New Roman"/>
          <w:color w:val="2E74B5"/>
          <w:sz w:val="26"/>
          <w:szCs w:val="26"/>
        </w:rPr>
        <w:t>April 14</w:t>
      </w:r>
      <w:r w:rsidR="00803B6E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, 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9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: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30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 AM– 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11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: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30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 PM</w:t>
      </w:r>
    </w:p>
    <w:p w14:paraId="19DB856A" w14:textId="77777777" w:rsidR="00673782" w:rsidRDefault="00673782" w:rsidP="00673782">
      <w:pPr>
        <w:spacing w:after="0"/>
      </w:pPr>
      <w:hyperlink r:id="rId10" w:history="1">
        <w:r>
          <w:rPr>
            <w:rStyle w:val="Hyperlink"/>
          </w:rPr>
          <w:t>https://osu.zoom.us/j/94926607626</w:t>
        </w:r>
      </w:hyperlink>
      <w:r>
        <w:t xml:space="preserve"> </w:t>
      </w:r>
    </w:p>
    <w:p w14:paraId="78A5A7EF" w14:textId="0F891AF3" w:rsidR="00803B6E" w:rsidRPr="00673782" w:rsidRDefault="00803B6E" w:rsidP="00673782">
      <w:pPr>
        <w:spacing w:after="0"/>
      </w:pPr>
      <w:r w:rsidRPr="00FC7CB0">
        <w:rPr>
          <w:rFonts w:ascii="Calibri Light" w:eastAsia="SimSun" w:hAnsi="Calibri Light" w:cs="Calibri Light"/>
          <w:kern w:val="2"/>
          <w:lang w:eastAsia="zh-CN"/>
        </w:rPr>
        <w:t>Password: 933839</w:t>
      </w:r>
    </w:p>
    <w:p w14:paraId="509603FD" w14:textId="77777777" w:rsidR="00390758" w:rsidRDefault="00390758" w:rsidP="00390758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2623D415" w14:textId="77777777" w:rsidR="00390758" w:rsidRDefault="00390758" w:rsidP="00390758">
      <w:pPr>
        <w:autoSpaceDE w:val="0"/>
        <w:autoSpaceDN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  <w:r w:rsidRPr="00601DB2">
        <w:rPr>
          <w:rFonts w:ascii="Calibri Light" w:eastAsia="SimSun" w:hAnsi="Calibri Light" w:cs="Calibri Light"/>
          <w:b/>
          <w:bCs/>
          <w:kern w:val="2"/>
          <w:lang w:eastAsia="zh-CN"/>
        </w:rPr>
        <w:t xml:space="preserve">Objectives:  </w:t>
      </w:r>
    </w:p>
    <w:p w14:paraId="6398968A" w14:textId="77777777" w:rsidR="00803B6E" w:rsidRPr="00803B6E" w:rsidRDefault="00803B6E" w:rsidP="00803B6E">
      <w:pPr>
        <w:widowControl w:val="0"/>
        <w:numPr>
          <w:ilvl w:val="0"/>
          <w:numId w:val="1"/>
        </w:numPr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  <w:r w:rsidRPr="00803B6E">
        <w:rPr>
          <w:rFonts w:ascii="Calibri Light" w:eastAsia="SimSun" w:hAnsi="Calibri Light" w:cs="Calibri Light"/>
          <w:kern w:val="2"/>
          <w:lang w:eastAsia="zh-CN"/>
        </w:rPr>
        <w:t>Reconnect with colleagues.</w:t>
      </w:r>
    </w:p>
    <w:p w14:paraId="373E841F" w14:textId="77777777" w:rsidR="00683858" w:rsidRPr="00683858" w:rsidRDefault="00683858" w:rsidP="00683858">
      <w:pPr>
        <w:pStyle w:val="ListParagraph"/>
        <w:numPr>
          <w:ilvl w:val="0"/>
          <w:numId w:val="1"/>
        </w:numPr>
        <w:rPr>
          <w:rFonts w:ascii="Calibri Light" w:eastAsia="SimSun" w:hAnsi="Calibri Light" w:cs="Calibri Light"/>
          <w:kern w:val="2"/>
          <w:lang w:eastAsia="zh-CN"/>
        </w:rPr>
      </w:pPr>
      <w:r w:rsidRPr="00683858">
        <w:rPr>
          <w:rFonts w:ascii="Calibri Light" w:eastAsia="SimSun" w:hAnsi="Calibri Light" w:cs="Calibri Light"/>
          <w:kern w:val="2"/>
          <w:lang w:eastAsia="zh-CN"/>
        </w:rPr>
        <w:t>Redefining versus reinforcing</w:t>
      </w:r>
    </w:p>
    <w:p w14:paraId="745F6B01" w14:textId="77777777" w:rsidR="00683858" w:rsidRPr="00683858" w:rsidRDefault="00683858" w:rsidP="00683858">
      <w:pPr>
        <w:pStyle w:val="ListParagraph"/>
        <w:numPr>
          <w:ilvl w:val="0"/>
          <w:numId w:val="1"/>
        </w:numPr>
        <w:rPr>
          <w:rFonts w:ascii="Calibri Light" w:eastAsia="SimSun" w:hAnsi="Calibri Light" w:cs="Calibri Light"/>
          <w:kern w:val="2"/>
          <w:lang w:eastAsia="zh-CN"/>
        </w:rPr>
      </w:pPr>
      <w:r w:rsidRPr="00683858">
        <w:rPr>
          <w:rFonts w:ascii="Calibri Light" w:eastAsia="SimSun" w:hAnsi="Calibri Light" w:cs="Calibri Light"/>
          <w:kern w:val="2"/>
          <w:lang w:eastAsia="zh-CN"/>
        </w:rPr>
        <w:t xml:space="preserve">Discuss equity as </w:t>
      </w:r>
      <w:proofErr w:type="gramStart"/>
      <w:r w:rsidRPr="00683858">
        <w:rPr>
          <w:rFonts w:ascii="Calibri Light" w:eastAsia="SimSun" w:hAnsi="Calibri Light" w:cs="Calibri Light"/>
          <w:kern w:val="2"/>
          <w:lang w:eastAsia="zh-CN"/>
        </w:rPr>
        <w:t>parity</w:t>
      </w:r>
      <w:proofErr w:type="gramEnd"/>
    </w:p>
    <w:p w14:paraId="0B990C16" w14:textId="77777777" w:rsidR="00683858" w:rsidRPr="00683858" w:rsidRDefault="00683858" w:rsidP="00683858">
      <w:pPr>
        <w:pStyle w:val="ListParagraph"/>
        <w:numPr>
          <w:ilvl w:val="0"/>
          <w:numId w:val="1"/>
        </w:numPr>
        <w:rPr>
          <w:rFonts w:ascii="Calibri Light" w:eastAsia="SimSun" w:hAnsi="Calibri Light" w:cs="Calibri Light"/>
          <w:kern w:val="2"/>
          <w:lang w:eastAsia="zh-CN"/>
        </w:rPr>
      </w:pPr>
      <w:r w:rsidRPr="00683858">
        <w:rPr>
          <w:rFonts w:ascii="Calibri Light" w:eastAsia="SimSun" w:hAnsi="Calibri Light" w:cs="Calibri Light"/>
          <w:kern w:val="2"/>
          <w:lang w:eastAsia="zh-CN"/>
        </w:rPr>
        <w:t xml:space="preserve">Recognize “weapons of mass </w:t>
      </w:r>
      <w:proofErr w:type="gramStart"/>
      <w:r w:rsidRPr="00683858">
        <w:rPr>
          <w:rFonts w:ascii="Calibri Light" w:eastAsia="SimSun" w:hAnsi="Calibri Light" w:cs="Calibri Light"/>
          <w:kern w:val="2"/>
          <w:lang w:eastAsia="zh-CN"/>
        </w:rPr>
        <w:t>distraction”</w:t>
      </w:r>
      <w:proofErr w:type="gramEnd"/>
    </w:p>
    <w:p w14:paraId="09717240" w14:textId="450656DF" w:rsidR="00683858" w:rsidRPr="00683858" w:rsidRDefault="00683858" w:rsidP="00683858">
      <w:pPr>
        <w:pStyle w:val="ListParagraph"/>
        <w:numPr>
          <w:ilvl w:val="0"/>
          <w:numId w:val="1"/>
        </w:numPr>
        <w:rPr>
          <w:rFonts w:ascii="Calibri Light" w:eastAsia="SimSun" w:hAnsi="Calibri Light" w:cs="Calibri Light"/>
          <w:kern w:val="2"/>
          <w:lang w:eastAsia="zh-CN"/>
        </w:rPr>
      </w:pPr>
      <w:r w:rsidRPr="00683858">
        <w:rPr>
          <w:rFonts w:ascii="Calibri Light" w:eastAsia="SimSun" w:hAnsi="Calibri Light" w:cs="Calibri Light"/>
          <w:kern w:val="2"/>
          <w:lang w:eastAsia="zh-CN"/>
        </w:rPr>
        <w:t>Develop data-driven discussion ideas and strategies</w:t>
      </w:r>
      <w:r>
        <w:rPr>
          <w:rFonts w:ascii="Calibri Light" w:eastAsia="SimSun" w:hAnsi="Calibri Light" w:cs="Calibri Light"/>
          <w:kern w:val="2"/>
          <w:lang w:eastAsia="zh-CN"/>
        </w:rPr>
        <w:t xml:space="preserve"> to address </w:t>
      </w:r>
      <w:proofErr w:type="gramStart"/>
      <w:r>
        <w:rPr>
          <w:rFonts w:ascii="Calibri Light" w:eastAsia="SimSun" w:hAnsi="Calibri Light" w:cs="Calibri Light"/>
          <w:kern w:val="2"/>
          <w:lang w:eastAsia="zh-CN"/>
        </w:rPr>
        <w:t>equity</w:t>
      </w:r>
      <w:proofErr w:type="gramEnd"/>
    </w:p>
    <w:p w14:paraId="12EF4101" w14:textId="77777777" w:rsidR="00390758" w:rsidRDefault="00390758" w:rsidP="00390758">
      <w:pPr>
        <w:autoSpaceDE w:val="0"/>
        <w:autoSpaceDN w:val="0"/>
        <w:spacing w:after="0" w:line="240" w:lineRule="auto"/>
        <w:contextualSpacing/>
        <w:rPr>
          <w:rFonts w:ascii="Calibri Light" w:eastAsia="SimSun" w:hAnsi="Calibri Light" w:cs="Calibri Light"/>
          <w:kern w:val="2"/>
          <w:lang w:eastAsia="zh-CN"/>
        </w:rPr>
      </w:pPr>
    </w:p>
    <w:p w14:paraId="7F9D732A" w14:textId="5EC693E3" w:rsidR="00390758" w:rsidRDefault="00390758" w:rsidP="00390758">
      <w:pPr>
        <w:autoSpaceDE w:val="0"/>
        <w:autoSpaceDN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  <w:r w:rsidRPr="001C5C2C">
        <w:rPr>
          <w:rFonts w:ascii="Calibri Light" w:eastAsia="SimSun" w:hAnsi="Calibri Light" w:cs="Calibri Light"/>
          <w:b/>
          <w:bCs/>
          <w:kern w:val="2"/>
          <w:lang w:eastAsia="zh-CN"/>
        </w:rPr>
        <w:t>Pre</w:t>
      </w:r>
      <w:r w:rsidR="00537BB9">
        <w:rPr>
          <w:rFonts w:ascii="Calibri Light" w:eastAsia="SimSun" w:hAnsi="Calibri Light" w:cs="Calibri Light"/>
          <w:b/>
          <w:bCs/>
          <w:kern w:val="2"/>
          <w:lang w:eastAsia="zh-CN"/>
        </w:rPr>
        <w:t>-</w:t>
      </w:r>
      <w:r w:rsidRPr="001C5C2C">
        <w:rPr>
          <w:rFonts w:ascii="Calibri Light" w:eastAsia="SimSun" w:hAnsi="Calibri Light" w:cs="Calibri Light"/>
          <w:b/>
          <w:bCs/>
          <w:kern w:val="2"/>
          <w:lang w:eastAsia="zh-CN"/>
        </w:rPr>
        <w:t>thinking:</w:t>
      </w:r>
    </w:p>
    <w:bookmarkEnd w:id="0"/>
    <w:p w14:paraId="5CF02708" w14:textId="7FD5323E" w:rsidR="00803B6E" w:rsidRPr="00B80542" w:rsidRDefault="00B80542" w:rsidP="00803B6E">
      <w:pPr>
        <w:widowControl w:val="0"/>
        <w:numPr>
          <w:ilvl w:val="0"/>
          <w:numId w:val="2"/>
        </w:numPr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  <w:r>
        <w:rPr>
          <w:rFonts w:ascii="Calibri Light" w:eastAsia="SimSun" w:hAnsi="Calibri Light" w:cs="Calibri Light"/>
          <w:kern w:val="2"/>
          <w:lang w:eastAsia="zh-CN"/>
        </w:rPr>
        <w:t>Observe</w:t>
      </w:r>
      <w:r w:rsidR="00803B6E" w:rsidRPr="00803B6E">
        <w:rPr>
          <w:rFonts w:ascii="Calibri Light" w:eastAsia="SimSun" w:hAnsi="Calibri Light" w:cs="Calibri Light"/>
          <w:kern w:val="2"/>
          <w:lang w:eastAsia="zh-CN"/>
        </w:rPr>
        <w:t xml:space="preserve">: Please take a few minutes to </w:t>
      </w:r>
      <w:r>
        <w:rPr>
          <w:rFonts w:ascii="Calibri Light" w:eastAsia="SimSun" w:hAnsi="Calibri Light" w:cs="Calibri Light"/>
          <w:kern w:val="2"/>
          <w:lang w:eastAsia="zh-CN"/>
        </w:rPr>
        <w:t>review the data set that was shared ahead of time and record a few observations</w:t>
      </w:r>
      <w:r w:rsidR="00803B6E" w:rsidRPr="00803B6E">
        <w:rPr>
          <w:rFonts w:ascii="Calibri Light" w:eastAsia="SimSun" w:hAnsi="Calibri Light" w:cs="Calibri Light"/>
          <w:kern w:val="2"/>
          <w:lang w:eastAsia="zh-CN"/>
        </w:rPr>
        <w:t>.</w:t>
      </w:r>
    </w:p>
    <w:p w14:paraId="0416447D" w14:textId="77777777" w:rsidR="00803B6E" w:rsidRPr="00803B6E" w:rsidRDefault="00803B6E" w:rsidP="00803B6E">
      <w:pPr>
        <w:widowControl w:val="0"/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</w:p>
    <w:p w14:paraId="654E1612" w14:textId="285C3C76" w:rsidR="00803B6E" w:rsidRPr="00803B6E" w:rsidRDefault="00803B6E" w:rsidP="00803B6E">
      <w:pPr>
        <w:widowControl w:val="0"/>
        <w:numPr>
          <w:ilvl w:val="0"/>
          <w:numId w:val="2"/>
        </w:numPr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  <w:r w:rsidRPr="00803B6E">
        <w:rPr>
          <w:rFonts w:ascii="Calibri Light" w:eastAsia="SimSun" w:hAnsi="Calibri Light" w:cs="Calibri Light"/>
          <w:kern w:val="2"/>
          <w:lang w:eastAsia="zh-CN"/>
        </w:rPr>
        <w:t xml:space="preserve">Ice Breaker: </w:t>
      </w:r>
      <w:r w:rsidR="00B80542">
        <w:rPr>
          <w:rFonts w:ascii="Calibri Light" w:eastAsia="SimSun" w:hAnsi="Calibri Light" w:cs="Calibri Light"/>
          <w:kern w:val="2"/>
          <w:lang w:eastAsia="zh-CN"/>
        </w:rPr>
        <w:t>During our last time together, we discussed the difference between our realm of concern and our realm of influence. In your work, what was a recent event or piece of information that landed in your realm of concern that you were able to link to something in your realm of influence?</w:t>
      </w:r>
    </w:p>
    <w:p w14:paraId="3EB50BBC" w14:textId="77777777" w:rsidR="00390758" w:rsidRDefault="00390758" w:rsidP="00390758">
      <w:pPr>
        <w:widowControl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</w:p>
    <w:p w14:paraId="42900609" w14:textId="0324678D" w:rsidR="00390758" w:rsidRDefault="00390758" w:rsidP="00390758">
      <w:pPr>
        <w:widowControl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  <w:r>
        <w:rPr>
          <w:rFonts w:ascii="Calibri Light" w:eastAsia="SimSun" w:hAnsi="Calibri Light" w:cs="Calibri Light"/>
          <w:b/>
          <w:bCs/>
          <w:kern w:val="2"/>
          <w:lang w:eastAsia="zh-CN"/>
        </w:rPr>
        <w:t>Agenda</w:t>
      </w:r>
      <w:r w:rsidR="00537BB9">
        <w:rPr>
          <w:rFonts w:ascii="Calibri Light" w:eastAsia="SimSun" w:hAnsi="Calibri Light" w:cs="Calibri Light"/>
          <w:b/>
          <w:bCs/>
          <w:kern w:val="2"/>
          <w:lang w:eastAsia="zh-CN"/>
        </w:rPr>
        <w:t>:</w:t>
      </w:r>
    </w:p>
    <w:p w14:paraId="79794D02" w14:textId="3D8C348C" w:rsidR="00390758" w:rsidRDefault="00390758" w:rsidP="006B5B0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390758" w14:paraId="7CB64F0D" w14:textId="77777777" w:rsidTr="00390758">
        <w:tc>
          <w:tcPr>
            <w:tcW w:w="1255" w:type="dxa"/>
          </w:tcPr>
          <w:p w14:paraId="3E7F3BA2" w14:textId="00AEA31A" w:rsidR="00390758" w:rsidRPr="00390758" w:rsidRDefault="00B8054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90758" w:rsidRPr="00390758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390758" w:rsidRPr="00390758">
              <w:rPr>
                <w:b/>
                <w:bCs/>
              </w:rPr>
              <w:t xml:space="preserve">0 a.m. </w:t>
            </w:r>
          </w:p>
        </w:tc>
        <w:tc>
          <w:tcPr>
            <w:tcW w:w="8095" w:type="dxa"/>
          </w:tcPr>
          <w:p w14:paraId="321F7AC9" w14:textId="6E531FB5" w:rsidR="00390758" w:rsidRDefault="00390758">
            <w:r>
              <w:t>Welcome and Ice Breaker</w:t>
            </w:r>
          </w:p>
        </w:tc>
      </w:tr>
      <w:tr w:rsidR="00390758" w14:paraId="6C43DD11" w14:textId="77777777" w:rsidTr="00390758">
        <w:tc>
          <w:tcPr>
            <w:tcW w:w="1255" w:type="dxa"/>
          </w:tcPr>
          <w:p w14:paraId="7903A459" w14:textId="2E6F5617" w:rsidR="00390758" w:rsidRPr="00390758" w:rsidRDefault="00B8054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90758" w:rsidRPr="00390758">
              <w:rPr>
                <w:b/>
                <w:bCs/>
              </w:rPr>
              <w:t>:</w:t>
            </w:r>
            <w:r>
              <w:rPr>
                <w:b/>
                <w:bCs/>
              </w:rPr>
              <w:t>40</w:t>
            </w:r>
            <w:r w:rsidR="00390758" w:rsidRPr="00390758">
              <w:rPr>
                <w:b/>
                <w:bCs/>
              </w:rPr>
              <w:t xml:space="preserve"> a.m.</w:t>
            </w:r>
          </w:p>
        </w:tc>
        <w:tc>
          <w:tcPr>
            <w:tcW w:w="8095" w:type="dxa"/>
          </w:tcPr>
          <w:p w14:paraId="7611FB54" w14:textId="77777777" w:rsidR="00683858" w:rsidRDefault="00683858">
            <w:r w:rsidRPr="00683858">
              <w:t>Designing Difficult, (Dis)Comfortable, Data-Driven Equity Discussions</w:t>
            </w:r>
          </w:p>
          <w:p w14:paraId="1BC4E9A3" w14:textId="0BE1F21D" w:rsidR="00B80542" w:rsidRPr="00B80542" w:rsidRDefault="00B80542">
            <w:pPr>
              <w:rPr>
                <w:i/>
                <w:iCs/>
              </w:rPr>
            </w:pPr>
            <w:r>
              <w:rPr>
                <w:i/>
                <w:iCs/>
              </w:rPr>
              <w:t>Dr. Kenyona Walker, The Ohio State University</w:t>
            </w:r>
          </w:p>
        </w:tc>
      </w:tr>
      <w:tr w:rsidR="004E089F" w14:paraId="18826978" w14:textId="77777777" w:rsidTr="00390758">
        <w:tc>
          <w:tcPr>
            <w:tcW w:w="1255" w:type="dxa"/>
          </w:tcPr>
          <w:p w14:paraId="66EB4286" w14:textId="10310C18" w:rsidR="004E089F" w:rsidRPr="00390758" w:rsidRDefault="004E089F">
            <w:pPr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B80542">
              <w:rPr>
                <w:b/>
                <w:bCs/>
              </w:rPr>
              <w:t>3</w:t>
            </w:r>
            <w:r w:rsidR="0094549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a.m.</w:t>
            </w:r>
          </w:p>
        </w:tc>
        <w:tc>
          <w:tcPr>
            <w:tcW w:w="8095" w:type="dxa"/>
          </w:tcPr>
          <w:p w14:paraId="6A63FA33" w14:textId="4F2D3DAE" w:rsidR="004E089F" w:rsidRDefault="00B80542">
            <w:r>
              <w:t>Break</w:t>
            </w:r>
          </w:p>
        </w:tc>
      </w:tr>
      <w:tr w:rsidR="00390758" w14:paraId="5D0301E4" w14:textId="77777777" w:rsidTr="00390758">
        <w:tc>
          <w:tcPr>
            <w:tcW w:w="1255" w:type="dxa"/>
          </w:tcPr>
          <w:p w14:paraId="5F66511C" w14:textId="7FAA1797" w:rsidR="00390758" w:rsidRPr="00390758" w:rsidRDefault="00390758">
            <w:pPr>
              <w:rPr>
                <w:b/>
                <w:bCs/>
              </w:rPr>
            </w:pPr>
            <w:r w:rsidRPr="00390758">
              <w:rPr>
                <w:b/>
                <w:bCs/>
              </w:rPr>
              <w:t>1</w:t>
            </w:r>
            <w:r w:rsidR="002C6A57">
              <w:rPr>
                <w:b/>
                <w:bCs/>
              </w:rPr>
              <w:t>0</w:t>
            </w:r>
            <w:r w:rsidRPr="00390758">
              <w:rPr>
                <w:b/>
                <w:bCs/>
              </w:rPr>
              <w:t>:</w:t>
            </w:r>
            <w:r w:rsidR="002C6A57">
              <w:rPr>
                <w:b/>
                <w:bCs/>
              </w:rPr>
              <w:t>40</w:t>
            </w:r>
            <w:r w:rsidRPr="00390758">
              <w:rPr>
                <w:b/>
                <w:bCs/>
              </w:rPr>
              <w:t xml:space="preserve"> a.m.</w:t>
            </w:r>
          </w:p>
        </w:tc>
        <w:tc>
          <w:tcPr>
            <w:tcW w:w="8095" w:type="dxa"/>
          </w:tcPr>
          <w:p w14:paraId="1A012FCF" w14:textId="5BC17576" w:rsidR="00390758" w:rsidRDefault="0094549E">
            <w:r>
              <w:t xml:space="preserve">Coaching for Equity: </w:t>
            </w:r>
            <w:proofErr w:type="spellStart"/>
            <w:r w:rsidR="00B80542">
              <w:t>Redy</w:t>
            </w:r>
            <w:proofErr w:type="spellEnd"/>
            <w:r w:rsidR="00B80542">
              <w:t>…Set…</w:t>
            </w:r>
          </w:p>
          <w:p w14:paraId="73429961" w14:textId="4A9725CC" w:rsidR="0094549E" w:rsidRPr="00683858" w:rsidRDefault="00B80542">
            <w:pPr>
              <w:rPr>
                <w:i/>
                <w:iCs/>
              </w:rPr>
            </w:pPr>
            <w:r w:rsidRPr="00683858">
              <w:rPr>
                <w:i/>
                <w:iCs/>
              </w:rPr>
              <w:t>Hadley Bachman, The Ohio Statewide Family Engagement Center</w:t>
            </w:r>
          </w:p>
        </w:tc>
      </w:tr>
      <w:tr w:rsidR="00390758" w14:paraId="332FF79D" w14:textId="77777777" w:rsidTr="00390758">
        <w:tc>
          <w:tcPr>
            <w:tcW w:w="1255" w:type="dxa"/>
          </w:tcPr>
          <w:p w14:paraId="74F8789D" w14:textId="5803500B" w:rsidR="00390758" w:rsidRPr="00390758" w:rsidRDefault="00390758">
            <w:pPr>
              <w:rPr>
                <w:b/>
                <w:bCs/>
              </w:rPr>
            </w:pPr>
            <w:r w:rsidRPr="00390758">
              <w:rPr>
                <w:b/>
                <w:bCs/>
              </w:rPr>
              <w:t>1</w:t>
            </w:r>
            <w:r w:rsidR="002C6A57">
              <w:rPr>
                <w:b/>
                <w:bCs/>
              </w:rPr>
              <w:t>1</w:t>
            </w:r>
            <w:r w:rsidRPr="00390758">
              <w:rPr>
                <w:b/>
                <w:bCs/>
              </w:rPr>
              <w:t xml:space="preserve">:15 p.m. </w:t>
            </w:r>
          </w:p>
        </w:tc>
        <w:tc>
          <w:tcPr>
            <w:tcW w:w="8095" w:type="dxa"/>
          </w:tcPr>
          <w:p w14:paraId="20BE585C" w14:textId="77777777" w:rsidR="00390758" w:rsidRDefault="002C6A57">
            <w:r>
              <w:t>Announcements and Evaluation</w:t>
            </w:r>
            <w:r w:rsidR="00390758">
              <w:t xml:space="preserve"> </w:t>
            </w:r>
          </w:p>
          <w:p w14:paraId="7B381FFC" w14:textId="415089F4" w:rsidR="002C6A57" w:rsidRDefault="002C6A57">
            <w:hyperlink r:id="rId11" w:history="1">
              <w:r w:rsidRPr="00620587">
                <w:rPr>
                  <w:rStyle w:val="Hyperlink"/>
                </w:rPr>
                <w:t>Survey Link</w:t>
              </w:r>
            </w:hyperlink>
          </w:p>
        </w:tc>
      </w:tr>
      <w:tr w:rsidR="00390758" w14:paraId="25E72F42" w14:textId="77777777" w:rsidTr="00390758">
        <w:tc>
          <w:tcPr>
            <w:tcW w:w="1255" w:type="dxa"/>
          </w:tcPr>
          <w:p w14:paraId="19BC5576" w14:textId="60BB0FBD" w:rsidR="00390758" w:rsidRPr="00390758" w:rsidRDefault="00390758">
            <w:pPr>
              <w:rPr>
                <w:b/>
                <w:bCs/>
              </w:rPr>
            </w:pPr>
            <w:r w:rsidRPr="00390758">
              <w:rPr>
                <w:b/>
                <w:bCs/>
              </w:rPr>
              <w:t xml:space="preserve">2:00 p.m. </w:t>
            </w:r>
          </w:p>
        </w:tc>
        <w:tc>
          <w:tcPr>
            <w:tcW w:w="8095" w:type="dxa"/>
          </w:tcPr>
          <w:p w14:paraId="3738BDD2" w14:textId="77777777" w:rsidR="00390758" w:rsidRDefault="00390758">
            <w:r>
              <w:t>Adjourn</w:t>
            </w:r>
          </w:p>
          <w:p w14:paraId="69275B51" w14:textId="01BED9B8" w:rsidR="00620587" w:rsidRDefault="00620587"/>
        </w:tc>
      </w:tr>
    </w:tbl>
    <w:p w14:paraId="301B4BB0" w14:textId="77777777" w:rsidR="006B5B05" w:rsidRDefault="006B5B05" w:rsidP="00390758"/>
    <w:p w14:paraId="0FB4D983" w14:textId="64230FA0" w:rsidR="00390758" w:rsidRDefault="00390758" w:rsidP="00390758">
      <w:r>
        <w:t xml:space="preserve"> **To login to the new FCE Network page on our Ohio Statewide Family Engagement Center Website, please go to </w:t>
      </w:r>
      <w:hyperlink r:id="rId12" w:history="1">
        <w:r w:rsidR="00537BB9" w:rsidRPr="00537BB9">
          <w:rPr>
            <w:rStyle w:val="Hyperlink"/>
          </w:rPr>
          <w:t>https://ohiofamiliesengage.osu.edu/fcenetworklogin/</w:t>
        </w:r>
      </w:hyperlink>
      <w:r w:rsidR="00537BB9">
        <w:t xml:space="preserve"> a</w:t>
      </w:r>
      <w:r>
        <w:t>nd use the password “</w:t>
      </w:r>
      <w:proofErr w:type="spellStart"/>
      <w:r>
        <w:t>networkmember</w:t>
      </w:r>
      <w:proofErr w:type="spellEnd"/>
      <w:r>
        <w:t>”</w:t>
      </w:r>
    </w:p>
    <w:sectPr w:rsidR="00390758" w:rsidSect="00945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586E"/>
    <w:multiLevelType w:val="hybridMultilevel"/>
    <w:tmpl w:val="6F28F4E0"/>
    <w:lvl w:ilvl="0" w:tplc="E3D62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C4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C8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A0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80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AD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AC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A1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83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325E1D"/>
    <w:multiLevelType w:val="hybridMultilevel"/>
    <w:tmpl w:val="8D5CA7BA"/>
    <w:lvl w:ilvl="0" w:tplc="1E5E4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E0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8F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61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89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EE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41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CF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CB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775DA4"/>
    <w:multiLevelType w:val="hybridMultilevel"/>
    <w:tmpl w:val="736A46A6"/>
    <w:lvl w:ilvl="0" w:tplc="BB868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640E"/>
    <w:multiLevelType w:val="hybridMultilevel"/>
    <w:tmpl w:val="5AA24F30"/>
    <w:lvl w:ilvl="0" w:tplc="40127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47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F23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8F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24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EB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4D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A4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493DA8"/>
    <w:multiLevelType w:val="hybridMultilevel"/>
    <w:tmpl w:val="B9BE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F6467"/>
    <w:multiLevelType w:val="hybridMultilevel"/>
    <w:tmpl w:val="0A2CBB42"/>
    <w:lvl w:ilvl="0" w:tplc="413E3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6B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20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CF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0D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E4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AF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48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88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58"/>
    <w:rsid w:val="002C6A57"/>
    <w:rsid w:val="00390758"/>
    <w:rsid w:val="003E21D5"/>
    <w:rsid w:val="004E089F"/>
    <w:rsid w:val="00537BB9"/>
    <w:rsid w:val="00620587"/>
    <w:rsid w:val="00673782"/>
    <w:rsid w:val="00683858"/>
    <w:rsid w:val="006B5B05"/>
    <w:rsid w:val="00803B6E"/>
    <w:rsid w:val="0094549E"/>
    <w:rsid w:val="00A85BF4"/>
    <w:rsid w:val="00B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EF6C"/>
  <w15:chartTrackingRefBased/>
  <w15:docId w15:val="{906D2EEB-C4A8-4F36-AB50-E2F0AD5C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7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7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B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hiofamiliesengage.osu.edu/fcenetworklog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u.az1.qualtrics.com/jfe/form/SV_8GNI8M3BsQNLwV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osu.zoom.us/j/9492660762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2" ma:contentTypeDescription="Create a new document." ma:contentTypeScope="" ma:versionID="a7cb41aee357fefbc02df79e465e7901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17e92968e33ffbb843f35aaf9b0c5897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066DA-19C3-4AA5-8027-E14EE3B70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7C1AA-BF2F-4C32-804C-7F8ECD11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1ABD5-5BB6-4488-B20F-637EC4676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E8ECD-E116-4C2D-9C5E-98F1BA6F6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1313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Capretta, Thomas J.</dc:creator>
  <cp:keywords/>
  <dc:description/>
  <cp:lastModifiedBy>Capretta, Thomas J.</cp:lastModifiedBy>
  <cp:revision>3</cp:revision>
  <dcterms:created xsi:type="dcterms:W3CDTF">2021-04-13T15:28:00Z</dcterms:created>
  <dcterms:modified xsi:type="dcterms:W3CDTF">2021-04-13T19:12:00Z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