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6478440"/>
    <w:bookmarkStart w:id="1" w:name="_Toc6478552"/>
    <w:p w14:paraId="6BAAD0CE" w14:textId="78C53943" w:rsidR="00C80786" w:rsidRDefault="00C80786" w:rsidP="00C80786">
      <w:pPr>
        <w:pStyle w:val="Heading3"/>
        <w:rPr>
          <w:rFonts w:ascii="Arial" w:hAnsi="Arial" w:cs="Arial"/>
          <w:b/>
          <w:color w:val="C00000"/>
        </w:rPr>
      </w:pPr>
      <w:r w:rsidRPr="00C80786">
        <w:rPr>
          <w:rFonts w:ascii="Arial" w:hAnsi="Arial" w:cs="Arial"/>
          <w:b/>
          <w:noProof/>
          <w:color w:val="C00000"/>
        </w:rPr>
        <mc:AlternateContent>
          <mc:Choice Requires="wpg">
            <w:drawing>
              <wp:anchor distT="0" distB="0" distL="114300" distR="114300" simplePos="0" relativeHeight="251659264" behindDoc="0" locked="0" layoutInCell="1" allowOverlap="1" wp14:anchorId="1CE3ECF3" wp14:editId="4132A70A">
                <wp:simplePos x="0" y="0"/>
                <wp:positionH relativeFrom="column">
                  <wp:posOffset>70485</wp:posOffset>
                </wp:positionH>
                <wp:positionV relativeFrom="paragraph">
                  <wp:posOffset>-641985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63830FCD" w14:textId="77777777" w:rsidR="00C80786" w:rsidRPr="00274A1C" w:rsidRDefault="00C80786" w:rsidP="00C80786">
                              <w:pPr>
                                <w:tabs>
                                  <w:tab w:val="left" w:pos="720"/>
                                  <w:tab w:val="left" w:pos="810"/>
                                  <w:tab w:val="right" w:pos="12240"/>
                                </w:tabs>
                                <w:rPr>
                                  <w:rFonts w:ascii="High Tower Text" w:hAnsi="High Tower Text" w:cs="Narkisim"/>
                                  <w:sz w:val="56"/>
                                </w:rPr>
                              </w:pPr>
                              <w:r w:rsidRPr="00274A1C">
                                <w:rPr>
                                  <w:rFonts w:ascii="High Tower Text" w:hAnsi="High Tower Text"/>
                                  <w:sz w:val="56"/>
                                </w:rPr>
                                <w:t>Partners</w:t>
                              </w:r>
                              <w:r w:rsidRPr="00274A1C">
                                <w:rPr>
                                  <w:rFonts w:ascii="High Tower Text" w:hAnsi="High Tower Text" w:cs="Narkisim"/>
                                  <w:sz w:val="56"/>
                                </w:rPr>
                                <w:t>hips for Literacy</w:t>
                              </w:r>
                            </w:p>
                            <w:p w14:paraId="36022562" w14:textId="77777777" w:rsidR="00C80786" w:rsidRPr="00274A1C" w:rsidRDefault="00C80786" w:rsidP="00C80786">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E3ECF3" id="Group 7" o:spid="_x0000_s1026" style="position:absolute;margin-left:5.55pt;margin-top:-50.55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6" o:title="Related image"/>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30FCD" w14:textId="77777777" w:rsidR="00C80786" w:rsidRPr="00274A1C" w:rsidRDefault="00C80786" w:rsidP="00C80786">
                        <w:pPr>
                          <w:tabs>
                            <w:tab w:val="left" w:pos="720"/>
                            <w:tab w:val="left" w:pos="810"/>
                            <w:tab w:val="right" w:pos="12240"/>
                          </w:tabs>
                          <w:rPr>
                            <w:rFonts w:ascii="High Tower Text" w:hAnsi="High Tower Text" w:cs="Narkisim"/>
                            <w:sz w:val="56"/>
                          </w:rPr>
                        </w:pPr>
                        <w:r w:rsidRPr="00274A1C">
                          <w:rPr>
                            <w:rFonts w:ascii="High Tower Text" w:hAnsi="High Tower Text"/>
                            <w:sz w:val="56"/>
                          </w:rPr>
                          <w:t>Partners</w:t>
                        </w:r>
                        <w:r w:rsidRPr="00274A1C">
                          <w:rPr>
                            <w:rFonts w:ascii="High Tower Text" w:hAnsi="High Tower Text" w:cs="Narkisim"/>
                            <w:sz w:val="56"/>
                          </w:rPr>
                          <w:t>hips for Literacy</w:t>
                        </w:r>
                      </w:p>
                      <w:p w14:paraId="36022562" w14:textId="77777777" w:rsidR="00C80786" w:rsidRPr="00274A1C" w:rsidRDefault="00C80786" w:rsidP="00C80786">
                        <w:pPr>
                          <w:rPr>
                            <w:sz w:val="28"/>
                          </w:rPr>
                        </w:pPr>
                      </w:p>
                    </w:txbxContent>
                  </v:textbox>
                </v:shape>
              </v:group>
            </w:pict>
          </mc:Fallback>
        </mc:AlternateContent>
      </w:r>
      <w:r w:rsidRPr="00C80786">
        <w:rPr>
          <w:rFonts w:ascii="Arial" w:hAnsi="Arial" w:cs="Arial"/>
          <w:b/>
          <w:noProof/>
          <w:color w:val="C00000"/>
        </w:rPr>
        <mc:AlternateContent>
          <mc:Choice Requires="wps">
            <w:drawing>
              <wp:anchor distT="0" distB="0" distL="114300" distR="114300" simplePos="0" relativeHeight="251660288" behindDoc="1" locked="0" layoutInCell="1" allowOverlap="1" wp14:anchorId="50797C06" wp14:editId="72856FEE">
                <wp:simplePos x="0" y="0"/>
                <wp:positionH relativeFrom="page">
                  <wp:posOffset>-2540</wp:posOffset>
                </wp:positionH>
                <wp:positionV relativeFrom="paragraph">
                  <wp:posOffset>-910590</wp:posOffset>
                </wp:positionV>
                <wp:extent cx="7870190" cy="1800225"/>
                <wp:effectExtent l="0" t="0" r="0" b="9525"/>
                <wp:wrapNone/>
                <wp:docPr id="1" name="Rectangle 1"/>
                <wp:cNvGraphicFramePr/>
                <a:graphic xmlns:a="http://schemas.openxmlformats.org/drawingml/2006/main">
                  <a:graphicData uri="http://schemas.microsoft.com/office/word/2010/wordprocessingShape">
                    <wps:wsp>
                      <wps:cNvSpPr/>
                      <wps:spPr>
                        <a:xfrm>
                          <a:off x="0" y="0"/>
                          <a:ext cx="7870190" cy="180022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B51CD" id="Rectangle 1" o:spid="_x0000_s1026" style="position:absolute;margin-left:-.2pt;margin-top:-71.7pt;width:619.7pt;height:14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" fillcolor="#d8d8d8 [2732]" stroked="f" strokeweight="1pt">
                <v:fill color2="#d8d8d8 [2732]" rotate="t" colors="0 #d9d9d9;52429f #d9d9d9" focus="100%" type="gradient"/>
                <w10:wrap anchorx="page"/>
              </v:rect>
            </w:pict>
          </mc:Fallback>
        </mc:AlternateContent>
      </w:r>
    </w:p>
    <w:p w14:paraId="4DB23340" w14:textId="7C6537B4" w:rsidR="00C80786" w:rsidRDefault="00C80786" w:rsidP="00C80786">
      <w:pPr>
        <w:pStyle w:val="Heading3"/>
        <w:rPr>
          <w:rFonts w:ascii="Arial" w:hAnsi="Arial" w:cs="Arial"/>
          <w:b/>
          <w:color w:val="C00000"/>
        </w:rPr>
      </w:pPr>
    </w:p>
    <w:p w14:paraId="64747D30" w14:textId="03AFE71B" w:rsidR="00C80786" w:rsidRDefault="00C80786" w:rsidP="00C80786">
      <w:pPr>
        <w:pStyle w:val="Heading3"/>
        <w:rPr>
          <w:rFonts w:ascii="Arial" w:hAnsi="Arial" w:cs="Arial"/>
          <w:b/>
          <w:color w:val="C00000"/>
        </w:rPr>
      </w:pPr>
    </w:p>
    <w:p w14:paraId="0E41BAB2" w14:textId="77777777" w:rsidR="00133FF9" w:rsidRPr="00133FF9" w:rsidRDefault="00133FF9" w:rsidP="00133FF9"/>
    <w:p w14:paraId="44EACA85" w14:textId="6257C651" w:rsidR="00C80786" w:rsidRDefault="00C80786" w:rsidP="00C80786">
      <w:pPr>
        <w:pStyle w:val="Heading3"/>
        <w:jc w:val="center"/>
        <w:rPr>
          <w:rFonts w:ascii="Century Gothic" w:hAnsi="Century Gothic" w:cs="Arial"/>
          <w:b/>
          <w:color w:val="C00000"/>
          <w:sz w:val="40"/>
        </w:rPr>
      </w:pPr>
      <w:r w:rsidRPr="00C80786">
        <w:rPr>
          <w:rFonts w:ascii="Century Gothic" w:hAnsi="Century Gothic" w:cs="Arial"/>
          <w:b/>
          <w:color w:val="C00000"/>
          <w:sz w:val="40"/>
        </w:rPr>
        <w:t>Roadmap for Schools</w:t>
      </w:r>
      <w:bookmarkEnd w:id="0"/>
      <w:bookmarkEnd w:id="1"/>
    </w:p>
    <w:p w14:paraId="3D43C4B9" w14:textId="3753C4B9" w:rsidR="00C80786" w:rsidRPr="00C80786" w:rsidRDefault="00C80786" w:rsidP="00C80786">
      <w:pPr>
        <w:spacing w:after="0"/>
        <w:rPr>
          <w:sz w:val="12"/>
        </w:rPr>
      </w:pPr>
    </w:p>
    <w:p w14:paraId="7CDB5590" w14:textId="25F51BAC" w:rsidR="00C80786" w:rsidRDefault="00C80786" w:rsidP="00C80786">
      <w:pPr>
        <w:rPr>
          <w:rFonts w:ascii="Arial" w:hAnsi="Arial" w:cs="Arial"/>
          <w:sz w:val="24"/>
          <w:szCs w:val="24"/>
        </w:rPr>
      </w:pPr>
      <w:r>
        <w:rPr>
          <w:rFonts w:ascii="Arial" w:hAnsi="Arial" w:cs="Arial"/>
          <w:sz w:val="24"/>
          <w:szCs w:val="24"/>
        </w:rPr>
        <w:t>The following is a</w:t>
      </w:r>
      <w:r w:rsidRPr="001C0A6E">
        <w:rPr>
          <w:rFonts w:ascii="Arial" w:hAnsi="Arial" w:cs="Arial"/>
          <w:sz w:val="24"/>
          <w:szCs w:val="24"/>
          <w:u w:val="single"/>
        </w:rPr>
        <w:t xml:space="preserve"> suggested</w:t>
      </w:r>
      <w:r>
        <w:rPr>
          <w:rFonts w:ascii="Arial" w:hAnsi="Arial" w:cs="Arial"/>
          <w:sz w:val="24"/>
          <w:szCs w:val="24"/>
        </w:rPr>
        <w:t xml:space="preserve"> timeline of activities to implement Partnerships for Literacy for two+ years. The timeline can be shortened or lengthened as needed.</w:t>
      </w:r>
    </w:p>
    <w:p w14:paraId="056E6D20" w14:textId="0D2CB26E" w:rsidR="00C80786" w:rsidRPr="00FF3C41" w:rsidRDefault="00C80786" w:rsidP="00C80786">
      <w:pPr>
        <w:rPr>
          <w:rFonts w:ascii="Arial" w:hAnsi="Arial" w:cs="Arial"/>
          <w:b/>
          <w:sz w:val="24"/>
          <w:szCs w:val="24"/>
        </w:rPr>
      </w:pPr>
      <w:r w:rsidRPr="00133FF9">
        <w:rPr>
          <w:rFonts w:ascii="Arial" w:hAnsi="Arial" w:cs="Arial"/>
          <w:b/>
          <w:sz w:val="24"/>
          <w:szCs w:val="24"/>
          <w:u w:val="single"/>
        </w:rPr>
        <w:t xml:space="preserve">Step 1: </w:t>
      </w:r>
      <w:r w:rsidR="00F128D3">
        <w:rPr>
          <w:rFonts w:ascii="Arial" w:hAnsi="Arial" w:cs="Arial"/>
          <w:b/>
          <w:sz w:val="24"/>
          <w:szCs w:val="24"/>
          <w:u w:val="single"/>
        </w:rPr>
        <w:t>Prepare your School</w:t>
      </w:r>
      <w:r w:rsidR="00133FF9">
        <w:rPr>
          <w:rFonts w:ascii="Arial" w:hAnsi="Arial" w:cs="Arial"/>
          <w:b/>
          <w:sz w:val="24"/>
          <w:szCs w:val="24"/>
        </w:rPr>
        <w:t xml:space="preserve">: </w:t>
      </w:r>
      <w:r>
        <w:rPr>
          <w:rFonts w:ascii="Arial" w:hAnsi="Arial" w:cs="Arial"/>
          <w:b/>
          <w:sz w:val="24"/>
          <w:szCs w:val="24"/>
        </w:rPr>
        <w:t>August – December of Year 1 of Implementation</w:t>
      </w:r>
    </w:p>
    <w:p w14:paraId="785D292E" w14:textId="77777777" w:rsidR="00C80786" w:rsidRPr="00FF3C41" w:rsidRDefault="00C80786" w:rsidP="00C80786">
      <w:pPr>
        <w:pStyle w:val="ListParagraph"/>
        <w:numPr>
          <w:ilvl w:val="0"/>
          <w:numId w:val="1"/>
        </w:numPr>
        <w:rPr>
          <w:rFonts w:ascii="Arial" w:eastAsiaTheme="majorEastAsia" w:hAnsi="Arial" w:cs="Arial"/>
          <w:color w:val="C00000"/>
          <w:sz w:val="36"/>
          <w:szCs w:val="24"/>
        </w:rPr>
      </w:pPr>
      <w:r w:rsidRPr="00FF3C41">
        <w:rPr>
          <w:rFonts w:ascii="Arial" w:hAnsi="Arial" w:cs="Arial"/>
          <w:sz w:val="24"/>
          <w:szCs w:val="24"/>
        </w:rPr>
        <w:t xml:space="preserve">Schools begin by identifying a skilled </w:t>
      </w:r>
      <w:r>
        <w:rPr>
          <w:rFonts w:ascii="Arial" w:hAnsi="Arial" w:cs="Arial"/>
          <w:sz w:val="24"/>
          <w:szCs w:val="24"/>
        </w:rPr>
        <w:t>coach</w:t>
      </w:r>
      <w:r w:rsidRPr="00FF3C41">
        <w:rPr>
          <w:rFonts w:ascii="Arial" w:hAnsi="Arial" w:cs="Arial"/>
          <w:sz w:val="24"/>
          <w:szCs w:val="24"/>
        </w:rPr>
        <w:t xml:space="preserve"> that is familiar with the Partnerships for Literacy process.</w:t>
      </w:r>
    </w:p>
    <w:p w14:paraId="2901D1A2" w14:textId="77777777" w:rsidR="00C80786" w:rsidRPr="00001EE4"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Coach meets with the school leadership team to review the whole Partnerships for Literacy timeline and </w:t>
      </w:r>
      <w:proofErr w:type="gramStart"/>
      <w:r>
        <w:rPr>
          <w:rFonts w:ascii="Arial" w:hAnsi="Arial" w:cs="Arial"/>
          <w:sz w:val="24"/>
          <w:szCs w:val="24"/>
        </w:rPr>
        <w:t>steps, and</w:t>
      </w:r>
      <w:proofErr w:type="gramEnd"/>
      <w:r>
        <w:rPr>
          <w:rFonts w:ascii="Arial" w:hAnsi="Arial" w:cs="Arial"/>
          <w:sz w:val="24"/>
          <w:szCs w:val="24"/>
        </w:rPr>
        <w:t xml:space="preserve"> determine if the school is prepared to implement Partnerships for Literacy this school year.</w:t>
      </w:r>
    </w:p>
    <w:p w14:paraId="45D3FA82" w14:textId="77777777" w:rsidR="00C80786" w:rsidRPr="005F5E3B"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Once the school’s leadership team has committed to the process, the coach arranges to meet to discuss </w:t>
      </w:r>
      <w:proofErr w:type="gramStart"/>
      <w:r>
        <w:rPr>
          <w:rFonts w:ascii="Arial" w:hAnsi="Arial" w:cs="Arial"/>
          <w:sz w:val="24"/>
          <w:szCs w:val="24"/>
        </w:rPr>
        <w:t>all of</w:t>
      </w:r>
      <w:proofErr w:type="gramEnd"/>
      <w:r>
        <w:rPr>
          <w:rFonts w:ascii="Arial" w:hAnsi="Arial" w:cs="Arial"/>
          <w:sz w:val="24"/>
          <w:szCs w:val="24"/>
        </w:rPr>
        <w:t xml:space="preserve"> the </w:t>
      </w:r>
      <w:r>
        <w:rPr>
          <w:rFonts w:ascii="Arial" w:hAnsi="Arial" w:cs="Arial"/>
          <w:i/>
          <w:sz w:val="24"/>
          <w:szCs w:val="24"/>
        </w:rPr>
        <w:t xml:space="preserve">focused discussions </w:t>
      </w:r>
      <w:r>
        <w:rPr>
          <w:rFonts w:ascii="Arial" w:hAnsi="Arial" w:cs="Arial"/>
          <w:sz w:val="24"/>
          <w:szCs w:val="24"/>
        </w:rPr>
        <w:t>between August – December. It is recommended that there are 4 conversations, but some schools have combined the conversations into 2 or 3 meetings instead of 4.</w:t>
      </w:r>
    </w:p>
    <w:p w14:paraId="703E3214" w14:textId="77777777" w:rsidR="00C80786" w:rsidRPr="00C80786" w:rsidRDefault="00C80786" w:rsidP="00C80786">
      <w:pPr>
        <w:pStyle w:val="ListParagraph"/>
        <w:rPr>
          <w:rFonts w:ascii="Arial" w:eastAsiaTheme="majorEastAsia" w:hAnsi="Arial" w:cs="Arial"/>
          <w:color w:val="C00000"/>
          <w:sz w:val="20"/>
          <w:szCs w:val="24"/>
        </w:rPr>
      </w:pPr>
    </w:p>
    <w:p w14:paraId="1D1415D7" w14:textId="039A9085" w:rsidR="00C80786" w:rsidRDefault="00C80786" w:rsidP="00C80786">
      <w:pPr>
        <w:rPr>
          <w:rFonts w:ascii="Arial" w:hAnsi="Arial" w:cs="Arial"/>
          <w:b/>
          <w:sz w:val="24"/>
          <w:szCs w:val="24"/>
        </w:rPr>
      </w:pPr>
      <w:r w:rsidRPr="00133FF9">
        <w:rPr>
          <w:rFonts w:ascii="Arial" w:hAnsi="Arial" w:cs="Arial"/>
          <w:b/>
          <w:sz w:val="24"/>
          <w:szCs w:val="24"/>
          <w:u w:val="single"/>
        </w:rPr>
        <w:t xml:space="preserve">Step 2: </w:t>
      </w:r>
      <w:r w:rsidR="00133FF9" w:rsidRPr="00133FF9">
        <w:rPr>
          <w:rFonts w:ascii="Arial" w:hAnsi="Arial" w:cs="Arial"/>
          <w:b/>
          <w:sz w:val="24"/>
          <w:szCs w:val="24"/>
          <w:u w:val="single"/>
        </w:rPr>
        <w:t>Build a Team</w:t>
      </w:r>
      <w:r w:rsidR="00133FF9">
        <w:rPr>
          <w:rFonts w:ascii="Arial" w:hAnsi="Arial" w:cs="Arial"/>
          <w:b/>
          <w:sz w:val="24"/>
          <w:szCs w:val="24"/>
        </w:rPr>
        <w:t xml:space="preserve">: </w:t>
      </w:r>
      <w:r w:rsidRPr="00583033">
        <w:rPr>
          <w:rFonts w:ascii="Arial" w:hAnsi="Arial" w:cs="Arial"/>
          <w:b/>
          <w:sz w:val="24"/>
          <w:szCs w:val="24"/>
        </w:rPr>
        <w:t>January – February of Year 1 of Implementation</w:t>
      </w:r>
    </w:p>
    <w:p w14:paraId="2696943A" w14:textId="77777777" w:rsidR="00C80786" w:rsidRPr="00583033"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Coaches guide the school’s leadership through </w:t>
      </w:r>
      <w:r w:rsidRPr="00583033">
        <w:rPr>
          <w:rFonts w:ascii="Arial" w:hAnsi="Arial" w:cs="Arial"/>
          <w:i/>
          <w:sz w:val="24"/>
          <w:szCs w:val="24"/>
        </w:rPr>
        <w:t>Building a Team</w:t>
      </w:r>
      <w:r>
        <w:rPr>
          <w:rFonts w:ascii="Arial" w:hAnsi="Arial" w:cs="Arial"/>
          <w:sz w:val="24"/>
          <w:szCs w:val="24"/>
        </w:rPr>
        <w:t xml:space="preserve"> (using the guide provided).</w:t>
      </w:r>
    </w:p>
    <w:p w14:paraId="79C1349B" w14:textId="77777777" w:rsidR="00C80786" w:rsidRPr="005F5E3B"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The school arranges a time for the newly formed team to meet, sends out personal invitations, and ensures that any barriers to participation are removed/reduced for families and school staff.</w:t>
      </w:r>
    </w:p>
    <w:p w14:paraId="040C1FB7" w14:textId="77777777" w:rsidR="00C80786" w:rsidRPr="00C80786" w:rsidRDefault="00C80786" w:rsidP="00C80786">
      <w:pPr>
        <w:pStyle w:val="ListParagraph"/>
        <w:rPr>
          <w:rFonts w:ascii="Arial" w:eastAsiaTheme="majorEastAsia" w:hAnsi="Arial" w:cs="Arial"/>
          <w:color w:val="C00000"/>
          <w:sz w:val="20"/>
          <w:szCs w:val="24"/>
        </w:rPr>
      </w:pPr>
    </w:p>
    <w:p w14:paraId="60295744" w14:textId="483ACDA8" w:rsidR="00C80786" w:rsidRDefault="00C80786" w:rsidP="00C80786">
      <w:pPr>
        <w:rPr>
          <w:rFonts w:ascii="Arial" w:hAnsi="Arial" w:cs="Arial"/>
          <w:b/>
          <w:sz w:val="24"/>
          <w:szCs w:val="24"/>
        </w:rPr>
      </w:pPr>
      <w:r w:rsidRPr="00133FF9">
        <w:rPr>
          <w:rFonts w:ascii="Arial" w:hAnsi="Arial" w:cs="Arial"/>
          <w:b/>
          <w:sz w:val="24"/>
          <w:szCs w:val="24"/>
          <w:u w:val="single"/>
        </w:rPr>
        <w:t xml:space="preserve">Step 3: </w:t>
      </w:r>
      <w:r w:rsidR="00133FF9" w:rsidRPr="00133FF9">
        <w:rPr>
          <w:rFonts w:ascii="Arial" w:hAnsi="Arial" w:cs="Arial"/>
          <w:b/>
          <w:sz w:val="24"/>
          <w:szCs w:val="24"/>
          <w:u w:val="single"/>
        </w:rPr>
        <w:t>Inventory Practices</w:t>
      </w:r>
      <w:r w:rsidR="00133FF9">
        <w:rPr>
          <w:rFonts w:ascii="Arial" w:hAnsi="Arial" w:cs="Arial"/>
          <w:b/>
          <w:sz w:val="24"/>
          <w:szCs w:val="24"/>
        </w:rPr>
        <w:t xml:space="preserve">: </w:t>
      </w:r>
      <w:r>
        <w:rPr>
          <w:rFonts w:ascii="Arial" w:hAnsi="Arial" w:cs="Arial"/>
          <w:b/>
          <w:sz w:val="24"/>
          <w:szCs w:val="24"/>
        </w:rPr>
        <w:t>March – April of Year 1 of Implementation</w:t>
      </w:r>
    </w:p>
    <w:p w14:paraId="2D05B6DA" w14:textId="77777777" w:rsidR="00C80786" w:rsidRPr="00583033" w:rsidRDefault="00C80786" w:rsidP="00C80786">
      <w:pPr>
        <w:pStyle w:val="ListParagraph"/>
        <w:numPr>
          <w:ilvl w:val="0"/>
          <w:numId w:val="2"/>
        </w:numPr>
        <w:rPr>
          <w:rFonts w:ascii="Arial" w:eastAsiaTheme="majorEastAsia" w:hAnsi="Arial" w:cs="Arial"/>
          <w:color w:val="C00000"/>
          <w:sz w:val="36"/>
          <w:szCs w:val="24"/>
        </w:rPr>
      </w:pPr>
      <w:r w:rsidRPr="00583033">
        <w:rPr>
          <w:rFonts w:ascii="Arial" w:hAnsi="Arial" w:cs="Arial"/>
          <w:sz w:val="24"/>
          <w:szCs w:val="24"/>
        </w:rPr>
        <w:t>The Partnerships for Literacy Team meets</w:t>
      </w:r>
      <w:r>
        <w:rPr>
          <w:rFonts w:ascii="Arial" w:hAnsi="Arial" w:cs="Arial"/>
          <w:sz w:val="24"/>
          <w:szCs w:val="24"/>
        </w:rPr>
        <w:t>, gets to know each other, and spends anywhere from</w:t>
      </w:r>
      <w:r w:rsidRPr="00583033">
        <w:rPr>
          <w:rFonts w:ascii="Arial" w:hAnsi="Arial" w:cs="Arial"/>
          <w:sz w:val="24"/>
          <w:szCs w:val="24"/>
        </w:rPr>
        <w:t xml:space="preserve"> </w:t>
      </w:r>
      <w:r>
        <w:rPr>
          <w:rFonts w:ascii="Arial" w:hAnsi="Arial" w:cs="Arial"/>
          <w:sz w:val="24"/>
          <w:szCs w:val="24"/>
        </w:rPr>
        <w:t>1-</w:t>
      </w:r>
      <w:r w:rsidRPr="00583033">
        <w:rPr>
          <w:rFonts w:ascii="Arial" w:hAnsi="Arial" w:cs="Arial"/>
          <w:sz w:val="24"/>
          <w:szCs w:val="24"/>
        </w:rPr>
        <w:t xml:space="preserve">4 </w:t>
      </w:r>
      <w:r>
        <w:rPr>
          <w:rFonts w:ascii="Arial" w:hAnsi="Arial" w:cs="Arial"/>
          <w:sz w:val="24"/>
          <w:szCs w:val="24"/>
        </w:rPr>
        <w:t xml:space="preserve">meetings </w:t>
      </w:r>
      <w:r w:rsidRPr="00583033">
        <w:rPr>
          <w:rFonts w:ascii="Arial" w:hAnsi="Arial" w:cs="Arial"/>
          <w:sz w:val="24"/>
          <w:szCs w:val="24"/>
        </w:rPr>
        <w:t xml:space="preserve">to fully complete the </w:t>
      </w:r>
      <w:r w:rsidRPr="005F5E3B">
        <w:rPr>
          <w:rFonts w:ascii="Arial" w:hAnsi="Arial" w:cs="Arial"/>
          <w:i/>
          <w:sz w:val="24"/>
          <w:szCs w:val="24"/>
        </w:rPr>
        <w:t>Family &amp; Community Engagement for Early Literacy Inventory</w:t>
      </w:r>
      <w:r>
        <w:rPr>
          <w:rFonts w:ascii="Arial" w:hAnsi="Arial" w:cs="Arial"/>
          <w:sz w:val="24"/>
          <w:szCs w:val="24"/>
        </w:rPr>
        <w:t xml:space="preserve">. This becomes the school’s baseline, and each year this process is completed, the school can compare to the prior year’s inventory results. </w:t>
      </w:r>
    </w:p>
    <w:p w14:paraId="218DB86B" w14:textId="799E252E" w:rsidR="00C80786" w:rsidRPr="00C80786" w:rsidRDefault="00C80786" w:rsidP="00C80786">
      <w:pPr>
        <w:pStyle w:val="ListParagraph"/>
        <w:numPr>
          <w:ilvl w:val="0"/>
          <w:numId w:val="2"/>
        </w:numPr>
        <w:rPr>
          <w:rFonts w:ascii="Arial" w:eastAsiaTheme="majorEastAsia" w:hAnsi="Arial" w:cs="Arial"/>
          <w:color w:val="C00000"/>
          <w:sz w:val="36"/>
          <w:szCs w:val="24"/>
        </w:rPr>
      </w:pPr>
      <w:r>
        <w:rPr>
          <w:rFonts w:ascii="Arial" w:hAnsi="Arial" w:cs="Arial"/>
          <w:sz w:val="24"/>
          <w:szCs w:val="24"/>
        </w:rPr>
        <w:t>In some schools, the coach plays a very active role in guiding the team through these early meetings. In other schools, the school leaders or another appointed team member will take on more of a facilitator’s role, leaving the coach to do more observing and reflecting for the team.</w:t>
      </w:r>
    </w:p>
    <w:p w14:paraId="59E01C6E" w14:textId="77777777" w:rsidR="00133FF9" w:rsidRDefault="00133FF9" w:rsidP="00C80786">
      <w:pPr>
        <w:rPr>
          <w:rFonts w:ascii="Arial" w:hAnsi="Arial" w:cs="Arial"/>
          <w:b/>
          <w:sz w:val="24"/>
          <w:szCs w:val="24"/>
          <w:u w:val="single"/>
        </w:rPr>
      </w:pPr>
    </w:p>
    <w:p w14:paraId="54E8AA13" w14:textId="16AF3064" w:rsidR="00C80786" w:rsidRDefault="00C80786" w:rsidP="00C80786">
      <w:pPr>
        <w:rPr>
          <w:rFonts w:ascii="Arial" w:hAnsi="Arial" w:cs="Arial"/>
          <w:b/>
          <w:sz w:val="24"/>
          <w:szCs w:val="24"/>
        </w:rPr>
      </w:pPr>
      <w:r w:rsidRPr="00133FF9">
        <w:rPr>
          <w:rFonts w:ascii="Arial" w:hAnsi="Arial" w:cs="Arial"/>
          <w:b/>
          <w:sz w:val="24"/>
          <w:szCs w:val="24"/>
          <w:u w:val="single"/>
        </w:rPr>
        <w:lastRenderedPageBreak/>
        <w:t xml:space="preserve">Step 4: </w:t>
      </w:r>
      <w:r w:rsidR="00133FF9" w:rsidRPr="00133FF9">
        <w:rPr>
          <w:rFonts w:ascii="Arial" w:hAnsi="Arial" w:cs="Arial"/>
          <w:b/>
          <w:sz w:val="24"/>
          <w:szCs w:val="24"/>
          <w:u w:val="single"/>
        </w:rPr>
        <w:t>Create/Redesign Action Steps</w:t>
      </w:r>
      <w:r w:rsidR="00133FF9">
        <w:rPr>
          <w:rFonts w:ascii="Arial" w:hAnsi="Arial" w:cs="Arial"/>
          <w:b/>
          <w:sz w:val="24"/>
          <w:szCs w:val="24"/>
        </w:rPr>
        <w:t xml:space="preserve">: </w:t>
      </w:r>
      <w:r>
        <w:rPr>
          <w:rFonts w:ascii="Arial" w:hAnsi="Arial" w:cs="Arial"/>
          <w:b/>
          <w:sz w:val="24"/>
          <w:szCs w:val="24"/>
        </w:rPr>
        <w:t>April - June</w:t>
      </w:r>
      <w:r w:rsidRPr="00583033">
        <w:rPr>
          <w:rFonts w:ascii="Arial" w:hAnsi="Arial" w:cs="Arial"/>
          <w:b/>
          <w:sz w:val="24"/>
          <w:szCs w:val="24"/>
        </w:rPr>
        <w:t xml:space="preserve"> of Year 1 of Implementation</w:t>
      </w:r>
    </w:p>
    <w:p w14:paraId="7CD1867F" w14:textId="77777777" w:rsidR="00C80786" w:rsidRPr="00583033" w:rsidRDefault="00C80786" w:rsidP="00C80786">
      <w:pPr>
        <w:pStyle w:val="ListParagraph"/>
        <w:numPr>
          <w:ilvl w:val="0"/>
          <w:numId w:val="2"/>
        </w:numPr>
        <w:rPr>
          <w:rFonts w:ascii="Arial" w:eastAsiaTheme="majorEastAsia" w:hAnsi="Arial" w:cs="Arial"/>
          <w:color w:val="C00000"/>
          <w:sz w:val="36"/>
          <w:szCs w:val="24"/>
        </w:rPr>
      </w:pPr>
      <w:r w:rsidRPr="00583033">
        <w:rPr>
          <w:rFonts w:ascii="Arial" w:hAnsi="Arial" w:cs="Arial"/>
          <w:sz w:val="24"/>
          <w:szCs w:val="24"/>
        </w:rPr>
        <w:t>The Partnerships for Literacy Team meets</w:t>
      </w:r>
      <w:r>
        <w:rPr>
          <w:rFonts w:ascii="Arial" w:hAnsi="Arial" w:cs="Arial"/>
          <w:sz w:val="24"/>
          <w:szCs w:val="24"/>
        </w:rPr>
        <w:t xml:space="preserve"> to create their </w:t>
      </w:r>
      <w:r>
        <w:rPr>
          <w:rFonts w:ascii="Arial" w:hAnsi="Arial" w:cs="Arial"/>
          <w:i/>
          <w:sz w:val="24"/>
          <w:szCs w:val="24"/>
        </w:rPr>
        <w:t xml:space="preserve">Action Steps </w:t>
      </w:r>
      <w:r>
        <w:rPr>
          <w:rFonts w:ascii="Arial" w:hAnsi="Arial" w:cs="Arial"/>
          <w:sz w:val="24"/>
          <w:szCs w:val="24"/>
        </w:rPr>
        <w:t>(using the guide provided). The team decides when to begin implementation of their steps. As a team, be sure to celebrate your progress. As a school and community, you now have a team with family voice making decisions that will support literacy!</w:t>
      </w:r>
    </w:p>
    <w:p w14:paraId="0D21B00C" w14:textId="77777777" w:rsidR="00C80786" w:rsidRPr="005F5E3B" w:rsidRDefault="00C80786" w:rsidP="00C80786">
      <w:pPr>
        <w:pStyle w:val="ListParagraph"/>
        <w:numPr>
          <w:ilvl w:val="0"/>
          <w:numId w:val="2"/>
        </w:numPr>
        <w:rPr>
          <w:rFonts w:ascii="Arial" w:eastAsiaTheme="majorEastAsia" w:hAnsi="Arial" w:cs="Arial"/>
          <w:color w:val="C00000"/>
          <w:sz w:val="36"/>
          <w:szCs w:val="24"/>
        </w:rPr>
      </w:pPr>
      <w:r>
        <w:rPr>
          <w:rFonts w:ascii="Arial" w:hAnsi="Arial" w:cs="Arial"/>
          <w:sz w:val="24"/>
          <w:szCs w:val="24"/>
        </w:rPr>
        <w:t xml:space="preserve">The coach and the school leader complete the provided </w:t>
      </w:r>
      <w:r w:rsidRPr="00583033">
        <w:rPr>
          <w:rFonts w:ascii="Arial" w:hAnsi="Arial" w:cs="Arial"/>
          <w:i/>
          <w:sz w:val="24"/>
          <w:szCs w:val="24"/>
        </w:rPr>
        <w:t>Coaching Service Delivery Plan</w:t>
      </w:r>
      <w:r>
        <w:rPr>
          <w:rFonts w:ascii="Arial" w:hAnsi="Arial" w:cs="Arial"/>
          <w:sz w:val="24"/>
          <w:szCs w:val="24"/>
        </w:rPr>
        <w:t>.</w:t>
      </w:r>
    </w:p>
    <w:p w14:paraId="606B8437" w14:textId="77777777" w:rsidR="00C80786" w:rsidRPr="00A434A0" w:rsidRDefault="00C80786" w:rsidP="00C80786">
      <w:pPr>
        <w:pStyle w:val="ListParagraph"/>
        <w:rPr>
          <w:rFonts w:ascii="Arial" w:eastAsiaTheme="majorEastAsia" w:hAnsi="Arial" w:cs="Arial"/>
          <w:color w:val="C00000"/>
          <w:sz w:val="24"/>
          <w:szCs w:val="24"/>
        </w:rPr>
      </w:pPr>
    </w:p>
    <w:p w14:paraId="17BC133D" w14:textId="673276BA" w:rsidR="00C80786" w:rsidRDefault="00C80786" w:rsidP="00C80786">
      <w:pPr>
        <w:rPr>
          <w:rFonts w:ascii="Arial" w:hAnsi="Arial" w:cs="Arial"/>
          <w:b/>
          <w:sz w:val="24"/>
          <w:szCs w:val="24"/>
        </w:rPr>
      </w:pPr>
      <w:r w:rsidRPr="00133FF9">
        <w:rPr>
          <w:rFonts w:ascii="Arial" w:hAnsi="Arial" w:cs="Arial"/>
          <w:b/>
          <w:sz w:val="24"/>
          <w:szCs w:val="24"/>
          <w:u w:val="single"/>
        </w:rPr>
        <w:t xml:space="preserve">Step 5: </w:t>
      </w:r>
      <w:r w:rsidR="00133FF9" w:rsidRPr="00133FF9">
        <w:rPr>
          <w:rFonts w:ascii="Arial" w:hAnsi="Arial" w:cs="Arial"/>
          <w:b/>
          <w:sz w:val="24"/>
          <w:szCs w:val="24"/>
          <w:u w:val="single"/>
        </w:rPr>
        <w:t>Implement and Track</w:t>
      </w:r>
      <w:r w:rsidR="00133FF9">
        <w:rPr>
          <w:rFonts w:ascii="Arial" w:hAnsi="Arial" w:cs="Arial"/>
          <w:b/>
          <w:sz w:val="24"/>
          <w:szCs w:val="24"/>
        </w:rPr>
        <w:t xml:space="preserve">: </w:t>
      </w:r>
      <w:r w:rsidRPr="00A81AFF">
        <w:rPr>
          <w:rFonts w:ascii="Arial" w:hAnsi="Arial" w:cs="Arial"/>
          <w:b/>
          <w:sz w:val="24"/>
          <w:szCs w:val="24"/>
        </w:rPr>
        <w:t xml:space="preserve">June </w:t>
      </w:r>
      <w:r>
        <w:rPr>
          <w:rFonts w:ascii="Arial" w:hAnsi="Arial" w:cs="Arial"/>
          <w:b/>
          <w:sz w:val="24"/>
          <w:szCs w:val="24"/>
        </w:rPr>
        <w:t>of Year 1 of Implementation – December of Year 2 of Implementation</w:t>
      </w:r>
    </w:p>
    <w:p w14:paraId="253ADC29" w14:textId="77777777" w:rsidR="00C80786" w:rsidRPr="00A81AFF"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The Partnerships for Literacy team agrees on a regular meeting schedule. It is recommended that teams meet monthly or every other month. The team’s role shifts to one that oversees and reviews information about how implementation is going at the school. For some teams or members on the team, they will also be directly responsible for implementing the action steps. It depends on what the action steps are. </w:t>
      </w:r>
    </w:p>
    <w:p w14:paraId="5E1CD1EE" w14:textId="77777777" w:rsidR="00C80786" w:rsidRPr="005F5E3B"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The coach ensures that the team stays focused on their priorities, and on track for the year. This may involve additional meetings with the school leader and/or teachers/staff to understand and reduce barriers to progress.</w:t>
      </w:r>
    </w:p>
    <w:p w14:paraId="12AE8AC7" w14:textId="77777777" w:rsidR="00C80786" w:rsidRPr="005F5E3B"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The Partnerships for Literacy team may have lost members, in which case new members should be invited to be on the team. </w:t>
      </w:r>
    </w:p>
    <w:p w14:paraId="4D0EBCAC" w14:textId="77777777" w:rsidR="00C80786" w:rsidRPr="00A434A0" w:rsidRDefault="00C80786" w:rsidP="00C80786">
      <w:pPr>
        <w:pStyle w:val="ListParagraph"/>
        <w:rPr>
          <w:rFonts w:ascii="Arial" w:eastAsiaTheme="majorEastAsia" w:hAnsi="Arial" w:cs="Arial"/>
          <w:color w:val="C00000"/>
          <w:sz w:val="24"/>
          <w:szCs w:val="24"/>
        </w:rPr>
      </w:pPr>
    </w:p>
    <w:p w14:paraId="4968FE28" w14:textId="42B360E5" w:rsidR="00C80786" w:rsidRDefault="00C80786" w:rsidP="00C80786">
      <w:pPr>
        <w:rPr>
          <w:rFonts w:ascii="Arial" w:hAnsi="Arial" w:cs="Arial"/>
          <w:b/>
          <w:sz w:val="24"/>
          <w:szCs w:val="24"/>
        </w:rPr>
      </w:pPr>
      <w:r w:rsidRPr="00133FF9">
        <w:rPr>
          <w:rFonts w:ascii="Arial" w:hAnsi="Arial" w:cs="Arial"/>
          <w:b/>
          <w:sz w:val="24"/>
          <w:szCs w:val="24"/>
          <w:u w:val="single"/>
        </w:rPr>
        <w:t xml:space="preserve">Step 6: </w:t>
      </w:r>
      <w:r w:rsidR="00133FF9" w:rsidRPr="00133FF9">
        <w:rPr>
          <w:rFonts w:ascii="Arial" w:hAnsi="Arial" w:cs="Arial"/>
          <w:b/>
          <w:sz w:val="24"/>
          <w:szCs w:val="24"/>
          <w:u w:val="single"/>
        </w:rPr>
        <w:t>Review and Re-inventory Practices, Celebrate Successes</w:t>
      </w:r>
      <w:r w:rsidR="00133FF9">
        <w:rPr>
          <w:rFonts w:ascii="Arial" w:hAnsi="Arial" w:cs="Arial"/>
          <w:b/>
          <w:sz w:val="24"/>
          <w:szCs w:val="24"/>
        </w:rPr>
        <w:t xml:space="preserve">: </w:t>
      </w:r>
      <w:r>
        <w:rPr>
          <w:rFonts w:ascii="Arial" w:hAnsi="Arial" w:cs="Arial"/>
          <w:b/>
          <w:sz w:val="24"/>
          <w:szCs w:val="24"/>
        </w:rPr>
        <w:t>January - June</w:t>
      </w:r>
      <w:r w:rsidRPr="00A81AFF">
        <w:rPr>
          <w:rFonts w:ascii="Arial" w:hAnsi="Arial" w:cs="Arial"/>
          <w:b/>
          <w:sz w:val="24"/>
          <w:szCs w:val="24"/>
        </w:rPr>
        <w:t xml:space="preserve"> of Year 2 of Implementation</w:t>
      </w:r>
    </w:p>
    <w:p w14:paraId="5BEB1F0B" w14:textId="495DE646" w:rsidR="00C80786" w:rsidRPr="005F5E3B" w:rsidRDefault="00133FF9"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While continuing implementation at the school, t</w:t>
      </w:r>
      <w:r w:rsidR="00C80786">
        <w:rPr>
          <w:rFonts w:ascii="Arial" w:hAnsi="Arial" w:cs="Arial"/>
          <w:sz w:val="24"/>
          <w:szCs w:val="24"/>
        </w:rPr>
        <w:t xml:space="preserve">he team reviews their current action steps, assembles data on what is working and what is not working well. </w:t>
      </w:r>
    </w:p>
    <w:p w14:paraId="6612D305" w14:textId="64F5FFAC" w:rsidR="00C80786" w:rsidRPr="00F128D3"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The team completes the </w:t>
      </w:r>
      <w:r w:rsidRPr="005F5E3B">
        <w:rPr>
          <w:rFonts w:ascii="Arial" w:hAnsi="Arial" w:cs="Arial"/>
          <w:i/>
          <w:sz w:val="24"/>
          <w:szCs w:val="24"/>
        </w:rPr>
        <w:t>Family &amp; Community Engagement for Early Literacy Inventory</w:t>
      </w:r>
      <w:r>
        <w:rPr>
          <w:rFonts w:ascii="Arial" w:hAnsi="Arial" w:cs="Arial"/>
          <w:sz w:val="24"/>
          <w:szCs w:val="24"/>
        </w:rPr>
        <w:t xml:space="preserve"> for the second time, and discusses successes, challenges, and changes from Year 1, and assigns a new set of priorities for the </w:t>
      </w:r>
      <w:r w:rsidR="00F128D3">
        <w:rPr>
          <w:rFonts w:ascii="Arial" w:hAnsi="Arial" w:cs="Arial"/>
          <w:sz w:val="24"/>
          <w:szCs w:val="24"/>
        </w:rPr>
        <w:t>new</w:t>
      </w:r>
      <w:r>
        <w:rPr>
          <w:rFonts w:ascii="Arial" w:hAnsi="Arial" w:cs="Arial"/>
          <w:sz w:val="24"/>
          <w:szCs w:val="24"/>
        </w:rPr>
        <w:t xml:space="preserve"> school year.</w:t>
      </w:r>
    </w:p>
    <w:p w14:paraId="7B36417A" w14:textId="77777777" w:rsidR="00C80786" w:rsidRPr="005F5E3B" w:rsidRDefault="00C80786" w:rsidP="00C80786">
      <w:pPr>
        <w:pStyle w:val="ListParagraph"/>
        <w:numPr>
          <w:ilvl w:val="0"/>
          <w:numId w:val="1"/>
        </w:numPr>
        <w:rPr>
          <w:rFonts w:ascii="Arial" w:eastAsiaTheme="majorEastAsia" w:hAnsi="Arial" w:cs="Arial"/>
          <w:color w:val="C00000"/>
          <w:sz w:val="36"/>
          <w:szCs w:val="24"/>
        </w:rPr>
      </w:pPr>
      <w:r>
        <w:rPr>
          <w:rFonts w:ascii="Arial" w:hAnsi="Arial" w:cs="Arial"/>
          <w:sz w:val="24"/>
          <w:szCs w:val="24"/>
        </w:rPr>
        <w:t>At this point, it is a great idea to celebrate the successes of the year with anyone involved with developing or implementing the action steps. Be sure to include families in the celebration. Share the hopes for the coming year!</w:t>
      </w:r>
    </w:p>
    <w:p w14:paraId="5377EB51" w14:textId="77777777" w:rsidR="00F128D3" w:rsidRPr="00F128D3" w:rsidRDefault="00C80786" w:rsidP="00F128D3">
      <w:pPr>
        <w:pStyle w:val="ListParagraph"/>
        <w:numPr>
          <w:ilvl w:val="0"/>
          <w:numId w:val="1"/>
        </w:numPr>
        <w:rPr>
          <w:rFonts w:ascii="Arial" w:eastAsiaTheme="majorEastAsia" w:hAnsi="Arial" w:cs="Arial"/>
          <w:color w:val="C00000"/>
          <w:sz w:val="36"/>
          <w:szCs w:val="24"/>
        </w:rPr>
      </w:pPr>
      <w:r>
        <w:rPr>
          <w:rFonts w:ascii="Arial" w:hAnsi="Arial" w:cs="Arial"/>
          <w:sz w:val="24"/>
          <w:szCs w:val="24"/>
        </w:rPr>
        <w:t xml:space="preserve">If the school has an external </w:t>
      </w:r>
      <w:r w:rsidRPr="005F5E3B">
        <w:rPr>
          <w:rFonts w:ascii="Arial" w:hAnsi="Arial" w:cs="Arial"/>
          <w:sz w:val="24"/>
          <w:szCs w:val="24"/>
        </w:rPr>
        <w:t>coach</w:t>
      </w:r>
      <w:r>
        <w:rPr>
          <w:rFonts w:ascii="Arial" w:hAnsi="Arial" w:cs="Arial"/>
          <w:sz w:val="24"/>
          <w:szCs w:val="24"/>
        </w:rPr>
        <w:t>, the coach and school leader</w:t>
      </w:r>
      <w:r w:rsidRPr="005F5E3B">
        <w:rPr>
          <w:rFonts w:ascii="Arial" w:hAnsi="Arial" w:cs="Arial"/>
          <w:sz w:val="24"/>
          <w:szCs w:val="24"/>
        </w:rPr>
        <w:t xml:space="preserve"> </w:t>
      </w:r>
      <w:r>
        <w:rPr>
          <w:rFonts w:ascii="Arial" w:hAnsi="Arial" w:cs="Arial"/>
          <w:sz w:val="24"/>
          <w:szCs w:val="24"/>
        </w:rPr>
        <w:t xml:space="preserve">now </w:t>
      </w:r>
      <w:r w:rsidRPr="005F5E3B">
        <w:rPr>
          <w:rFonts w:ascii="Arial" w:hAnsi="Arial" w:cs="Arial"/>
          <w:sz w:val="24"/>
          <w:szCs w:val="24"/>
        </w:rPr>
        <w:t>determine a long-term strategy</w:t>
      </w:r>
      <w:r>
        <w:rPr>
          <w:rFonts w:ascii="Arial" w:hAnsi="Arial" w:cs="Arial"/>
          <w:sz w:val="24"/>
          <w:szCs w:val="24"/>
        </w:rPr>
        <w:t xml:space="preserve"> for the school’s coac</w:t>
      </w:r>
      <w:bookmarkStart w:id="2" w:name="_GoBack"/>
      <w:bookmarkEnd w:id="2"/>
      <w:r>
        <w:rPr>
          <w:rFonts w:ascii="Arial" w:hAnsi="Arial" w:cs="Arial"/>
          <w:sz w:val="24"/>
          <w:szCs w:val="24"/>
        </w:rPr>
        <w:t>hing needs. They</w:t>
      </w:r>
      <w:r w:rsidRPr="005F5E3B">
        <w:rPr>
          <w:rFonts w:ascii="Arial" w:hAnsi="Arial" w:cs="Arial"/>
          <w:sz w:val="24"/>
          <w:szCs w:val="24"/>
        </w:rPr>
        <w:t xml:space="preserve"> may be able to meet less often</w:t>
      </w:r>
      <w:r>
        <w:rPr>
          <w:rFonts w:ascii="Arial" w:hAnsi="Arial" w:cs="Arial"/>
          <w:sz w:val="24"/>
          <w:szCs w:val="24"/>
        </w:rPr>
        <w:t xml:space="preserve"> or not at all</w:t>
      </w:r>
      <w:r w:rsidRPr="005F5E3B">
        <w:rPr>
          <w:rFonts w:ascii="Arial" w:hAnsi="Arial" w:cs="Arial"/>
          <w:sz w:val="24"/>
          <w:szCs w:val="24"/>
        </w:rPr>
        <w:t>.</w:t>
      </w:r>
    </w:p>
    <w:p w14:paraId="56D512DE" w14:textId="17813917" w:rsidR="00845096" w:rsidRPr="00F128D3" w:rsidRDefault="00F128D3" w:rsidP="00F128D3">
      <w:pPr>
        <w:rPr>
          <w:rFonts w:ascii="Arial" w:eastAsiaTheme="majorEastAsia" w:hAnsi="Arial" w:cs="Arial"/>
          <w:color w:val="C00000"/>
          <w:sz w:val="36"/>
          <w:szCs w:val="24"/>
        </w:rPr>
      </w:pPr>
      <w:r w:rsidRPr="00F128D3">
        <w:rPr>
          <w:rFonts w:ascii="Arial" w:hAnsi="Arial" w:cs="Arial"/>
          <w:b/>
          <w:sz w:val="24"/>
          <w:szCs w:val="24"/>
          <w:u w:val="single"/>
        </w:rPr>
        <w:t xml:space="preserve">Step </w:t>
      </w:r>
      <w:r w:rsidRPr="00F128D3">
        <w:rPr>
          <w:rFonts w:ascii="Arial" w:hAnsi="Arial" w:cs="Arial"/>
          <w:b/>
          <w:sz w:val="24"/>
          <w:szCs w:val="24"/>
          <w:u w:val="single"/>
        </w:rPr>
        <w:t>7</w:t>
      </w:r>
      <w:r w:rsidRPr="00F128D3">
        <w:rPr>
          <w:rFonts w:ascii="Arial" w:hAnsi="Arial" w:cs="Arial"/>
          <w:b/>
          <w:sz w:val="24"/>
          <w:szCs w:val="24"/>
          <w:u w:val="single"/>
        </w:rPr>
        <w:t>:</w:t>
      </w:r>
      <w:r w:rsidRPr="00F128D3">
        <w:rPr>
          <w:rFonts w:ascii="Arial" w:hAnsi="Arial" w:cs="Arial"/>
          <w:b/>
          <w:sz w:val="24"/>
          <w:szCs w:val="24"/>
          <w:u w:val="single"/>
        </w:rPr>
        <w:t xml:space="preserve"> Sustain Partnerships for Literacy</w:t>
      </w:r>
      <w:r w:rsidRPr="00F128D3">
        <w:rPr>
          <w:rFonts w:ascii="Arial" w:hAnsi="Arial" w:cs="Arial"/>
          <w:b/>
          <w:sz w:val="24"/>
          <w:szCs w:val="24"/>
        </w:rPr>
        <w:t xml:space="preserve">: Year 2 and beyond. </w:t>
      </w:r>
      <w:r w:rsidR="00C80786" w:rsidRPr="00F128D3">
        <w:rPr>
          <w:rFonts w:ascii="Arial" w:eastAsiaTheme="majorEastAsia" w:hAnsi="Arial" w:cs="Arial"/>
          <w:color w:val="C00000"/>
          <w:sz w:val="24"/>
          <w:szCs w:val="24"/>
        </w:rPr>
        <w:t>This process can be sustained for many years to come at little to no cost</w:t>
      </w:r>
      <w:r w:rsidR="00133FF9" w:rsidRPr="00F128D3">
        <w:rPr>
          <w:rFonts w:ascii="Arial" w:eastAsiaTheme="majorEastAsia" w:hAnsi="Arial" w:cs="Arial"/>
          <w:color w:val="C00000"/>
          <w:sz w:val="24"/>
          <w:szCs w:val="24"/>
        </w:rPr>
        <w:t xml:space="preserve"> and many potential benefits</w:t>
      </w:r>
      <w:r w:rsidR="00C80786" w:rsidRPr="00F128D3">
        <w:rPr>
          <w:rFonts w:ascii="Arial" w:eastAsiaTheme="majorEastAsia" w:hAnsi="Arial" w:cs="Arial"/>
          <w:color w:val="C00000"/>
          <w:sz w:val="24"/>
          <w:szCs w:val="24"/>
        </w:rPr>
        <w:t xml:space="preserve"> </w:t>
      </w:r>
      <w:r w:rsidR="00133FF9" w:rsidRPr="00F128D3">
        <w:rPr>
          <w:rFonts w:ascii="Arial" w:eastAsiaTheme="majorEastAsia" w:hAnsi="Arial" w:cs="Arial"/>
          <w:color w:val="C00000"/>
          <w:sz w:val="24"/>
          <w:szCs w:val="24"/>
        </w:rPr>
        <w:t>for</w:t>
      </w:r>
      <w:r w:rsidR="00C80786" w:rsidRPr="00F128D3">
        <w:rPr>
          <w:rFonts w:ascii="Arial" w:eastAsiaTheme="majorEastAsia" w:hAnsi="Arial" w:cs="Arial"/>
          <w:color w:val="C00000"/>
          <w:sz w:val="24"/>
          <w:szCs w:val="24"/>
        </w:rPr>
        <w:t xml:space="preserve"> school</w:t>
      </w:r>
      <w:r w:rsidR="00133FF9" w:rsidRPr="00F128D3">
        <w:rPr>
          <w:rFonts w:ascii="Arial" w:eastAsiaTheme="majorEastAsia" w:hAnsi="Arial" w:cs="Arial"/>
          <w:color w:val="C00000"/>
          <w:sz w:val="24"/>
          <w:szCs w:val="24"/>
        </w:rPr>
        <w:t>s, families, and communities</w:t>
      </w:r>
      <w:r w:rsidR="00C80786" w:rsidRPr="00F128D3">
        <w:rPr>
          <w:rFonts w:ascii="Arial" w:eastAsiaTheme="majorEastAsia" w:hAnsi="Arial" w:cs="Arial"/>
          <w:color w:val="C00000"/>
          <w:sz w:val="24"/>
          <w:szCs w:val="24"/>
        </w:rPr>
        <w:t>.</w:t>
      </w:r>
    </w:p>
    <w:sectPr w:rsidR="00845096" w:rsidRPr="00F128D3" w:rsidSect="00133FF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4329D"/>
    <w:multiLevelType w:val="hybridMultilevel"/>
    <w:tmpl w:val="8CB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0653B"/>
    <w:multiLevelType w:val="hybridMultilevel"/>
    <w:tmpl w:val="BB0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86"/>
    <w:rsid w:val="00133FF9"/>
    <w:rsid w:val="00521470"/>
    <w:rsid w:val="00845096"/>
    <w:rsid w:val="00C80786"/>
    <w:rsid w:val="00F1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2D74"/>
  <w15:chartTrackingRefBased/>
  <w15:docId w15:val="{57AF5F34-3C3F-4981-BE78-506341A4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86"/>
    <w:rPr>
      <w:rFonts w:eastAsiaTheme="minorEastAsia"/>
    </w:rPr>
  </w:style>
  <w:style w:type="paragraph" w:styleId="Heading3">
    <w:name w:val="heading 3"/>
    <w:basedOn w:val="Normal"/>
    <w:next w:val="Normal"/>
    <w:link w:val="Heading3Char"/>
    <w:uiPriority w:val="9"/>
    <w:unhideWhenUsed/>
    <w:qFormat/>
    <w:rsid w:val="00C8078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786"/>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C8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3</cp:revision>
  <dcterms:created xsi:type="dcterms:W3CDTF">2019-04-22T18:53:00Z</dcterms:created>
  <dcterms:modified xsi:type="dcterms:W3CDTF">2019-05-03T14:34:00Z</dcterms:modified>
</cp:coreProperties>
</file>