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4BD1" w:rsidRDefault="00A74BD1" w:rsidP="00A74BD1">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09B49FE4" wp14:editId="71669311">
                <wp:simplePos x="0" y="0"/>
                <wp:positionH relativeFrom="column">
                  <wp:posOffset>-466725</wp:posOffset>
                </wp:positionH>
                <wp:positionV relativeFrom="paragraph">
                  <wp:posOffset>-352425</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74BD1" w:rsidRDefault="00A74BD1" w:rsidP="00A74BD1">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9B49FE4" id="Group 9" o:spid="_x0000_s1026" style="position:absolute;left:0;text-align:left;margin-left:-36.75pt;margin-top:-27.7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ACEBLFkwQAANALAAAOAAAAAAAAAAAA&#10;AAAAADwCAABkcnMvZTJvRG9jLnhtbFBLAQItABQABgAIAAAAIQBYYLMbugAAACIBAAAZAAAAAAAA&#10;AAAAAAAAAPsGAABkcnMvX3JlbHMvZTJvRG9jLnhtbC5yZWxzUEsBAi0AFAAGAAgAAAAhAEjYNrDg&#10;AAAACgEAAA8AAAAAAAAAAAAAAAAA7A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A74BD1" w:rsidRDefault="00A74BD1" w:rsidP="00A74BD1">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A74BD1" w:rsidRDefault="00A74BD1" w:rsidP="00A74BD1">
      <w:pPr>
        <w:spacing w:afterLines="200" w:after="480"/>
        <w:contextualSpacing/>
        <w:jc w:val="center"/>
        <w:rPr>
          <w:rFonts w:ascii="Arial" w:hAnsi="Arial" w:cs="Arial"/>
          <w:b/>
          <w:sz w:val="32"/>
          <w:szCs w:val="44"/>
        </w:rPr>
      </w:pPr>
      <w:r>
        <w:rPr>
          <w:rFonts w:ascii="Arial" w:hAnsi="Arial" w:cs="Arial"/>
          <w:b/>
          <w:sz w:val="32"/>
          <w:szCs w:val="44"/>
        </w:rPr>
        <w:t>Module 6: Commitment and Volunteering</w:t>
      </w:r>
    </w:p>
    <w:p w:rsidR="00A74BD1" w:rsidRDefault="00A74BD1" w:rsidP="00A74BD1">
      <w:pPr>
        <w:spacing w:afterLines="200" w:after="480"/>
        <w:contextualSpacing/>
        <w:jc w:val="center"/>
        <w:rPr>
          <w:rFonts w:ascii="Arial" w:hAnsi="Arial" w:cs="Arial"/>
          <w:b/>
          <w:sz w:val="32"/>
          <w:szCs w:val="44"/>
        </w:rPr>
      </w:pPr>
    </w:p>
    <w:p w:rsidR="00A74BD1" w:rsidRDefault="00A74BD1" w:rsidP="00A74BD1">
      <w:pPr>
        <w:spacing w:afterLines="200" w:after="480"/>
        <w:contextualSpacing/>
        <w:jc w:val="center"/>
        <w:rPr>
          <w:rFonts w:ascii="Arial" w:hAnsi="Arial" w:cs="Arial"/>
          <w:b/>
          <w:sz w:val="32"/>
          <w:szCs w:val="44"/>
        </w:rPr>
      </w:pPr>
      <w:r>
        <w:rPr>
          <w:rFonts w:ascii="Arial" w:hAnsi="Arial" w:cs="Arial"/>
          <w:b/>
          <w:sz w:val="32"/>
          <w:szCs w:val="44"/>
        </w:rPr>
        <w:t>Volunteering Activities</w:t>
      </w:r>
    </w:p>
    <w:p w:rsidR="003D2D7F" w:rsidRDefault="003D2D7F">
      <w:pPr>
        <w:pStyle w:val="NormalWebCharChar"/>
        <w:spacing w:before="0" w:beforeAutospacing="0" w:after="0" w:afterAutospacing="0"/>
        <w:rPr>
          <w:rFonts w:ascii="Times New Roman" w:hAnsi="Times New Roman"/>
          <w:b/>
          <w:bCs/>
          <w:i/>
          <w:iCs/>
          <w:color w:val="000000"/>
          <w:sz w:val="24"/>
          <w:szCs w:val="24"/>
        </w:rPr>
      </w:pPr>
    </w:p>
    <w:p w:rsidR="003D2D7F" w:rsidRPr="00A74BD1" w:rsidRDefault="00A74BD1">
      <w:pPr>
        <w:pStyle w:val="NormalWebCharChar"/>
        <w:spacing w:before="0" w:beforeAutospacing="0" w:after="0" w:afterAutospacing="0"/>
        <w:rPr>
          <w:rFonts w:ascii="Arial" w:hAnsi="Arial" w:cs="Arial"/>
          <w:caps/>
          <w:sz w:val="24"/>
          <w:szCs w:val="24"/>
          <w:u w:val="single"/>
        </w:rPr>
      </w:pPr>
      <w:r w:rsidRPr="00A74BD1">
        <w:rPr>
          <w:rFonts w:ascii="Arial" w:hAnsi="Arial" w:cs="Arial"/>
          <w:caps/>
          <w:sz w:val="24"/>
          <w:szCs w:val="24"/>
          <w:u w:val="single"/>
        </w:rPr>
        <w:t>*</w:t>
      </w:r>
      <w:r w:rsidR="003500EA" w:rsidRPr="00A74BD1">
        <w:rPr>
          <w:rFonts w:ascii="Arial" w:hAnsi="Arial" w:cs="Arial"/>
          <w:caps/>
          <w:sz w:val="24"/>
          <w:szCs w:val="24"/>
          <w:u w:val="single"/>
        </w:rPr>
        <w:t>General</w:t>
      </w:r>
    </w:p>
    <w:p w:rsidR="003D2D7F" w:rsidRPr="00A74BD1" w:rsidRDefault="003500EA" w:rsidP="00A74BD1">
      <w:pPr>
        <w:pStyle w:val="NormalWebCharChar"/>
        <w:numPr>
          <w:ilvl w:val="0"/>
          <w:numId w:val="5"/>
        </w:numPr>
        <w:tabs>
          <w:tab w:val="left" w:pos="360"/>
        </w:tabs>
        <w:spacing w:before="0" w:beforeAutospacing="0" w:after="0" w:afterAutospacing="0"/>
        <w:textAlignment w:val="baseline"/>
        <w:rPr>
          <w:rFonts w:ascii="Arial" w:hAnsi="Arial" w:cs="Arial"/>
          <w:color w:val="000000"/>
          <w:sz w:val="24"/>
          <w:szCs w:val="24"/>
        </w:rPr>
      </w:pPr>
      <w:r w:rsidRPr="00A74BD1">
        <w:rPr>
          <w:rFonts w:ascii="Arial" w:hAnsi="Arial" w:cs="Arial"/>
          <w:color w:val="000000"/>
          <w:sz w:val="24"/>
          <w:szCs w:val="24"/>
        </w:rPr>
        <w:t xml:space="preserve">Visit the following website for a list of articles about how to generate and maintain parent involvement: </w:t>
      </w:r>
      <w:hyperlink r:id="rId7" w:history="1">
        <w:r w:rsidRPr="00A74BD1">
          <w:rPr>
            <w:rStyle w:val="Hyperlink"/>
            <w:rFonts w:ascii="Arial" w:hAnsi="Arial" w:cs="Arial"/>
            <w:color w:val="1155CC"/>
            <w:sz w:val="24"/>
            <w:szCs w:val="24"/>
          </w:rPr>
          <w:t>http://www.ptotoday.com/pto-today-articles/category/222-volunteers?limit=all</w:t>
        </w:r>
      </w:hyperlink>
    </w:p>
    <w:p w:rsidR="003D2D7F" w:rsidRPr="00A74BD1" w:rsidRDefault="003D2D7F">
      <w:pPr>
        <w:pStyle w:val="NormalWebCharChar"/>
        <w:spacing w:before="0" w:beforeAutospacing="0" w:after="0" w:afterAutospacing="0"/>
        <w:textAlignment w:val="baseline"/>
        <w:rPr>
          <w:rFonts w:ascii="Arial" w:hAnsi="Arial" w:cs="Arial"/>
          <w:caps/>
          <w:color w:val="FF0000"/>
          <w:sz w:val="24"/>
          <w:szCs w:val="24"/>
          <w:u w:val="single"/>
        </w:rPr>
      </w:pPr>
    </w:p>
    <w:p w:rsidR="003D2D7F" w:rsidRPr="00A74BD1" w:rsidRDefault="00A74BD1">
      <w:pPr>
        <w:pStyle w:val="NormalWebCharChar"/>
        <w:spacing w:before="0" w:beforeAutospacing="0" w:after="0" w:afterAutospacing="0"/>
        <w:textAlignment w:val="baseline"/>
        <w:rPr>
          <w:rFonts w:ascii="Arial" w:hAnsi="Arial" w:cs="Arial"/>
          <w:caps/>
          <w:sz w:val="24"/>
          <w:szCs w:val="24"/>
          <w:u w:val="single"/>
        </w:rPr>
      </w:pPr>
      <w:r>
        <w:rPr>
          <w:rFonts w:ascii="Arial" w:hAnsi="Arial" w:cs="Arial"/>
          <w:caps/>
          <w:sz w:val="24"/>
          <w:szCs w:val="24"/>
          <w:u w:val="single"/>
        </w:rPr>
        <w:t>*</w:t>
      </w:r>
      <w:r w:rsidR="003500EA" w:rsidRPr="00A74BD1">
        <w:rPr>
          <w:rFonts w:ascii="Arial" w:hAnsi="Arial" w:cs="Arial"/>
          <w:caps/>
          <w:sz w:val="24"/>
          <w:szCs w:val="24"/>
          <w:u w:val="single"/>
        </w:rPr>
        <w:t>School to Home</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Conduct a parent volunteer survey to find out how parents would like to contribute (Beyond the Bake Sale, pp. 308-310)</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Assign people to the role of parent liaison</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Develop role of parent partnership outreach coordinator</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Hold volunteer orientation meetings (interpreters, child care, transportation)</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Provide ID cards for volunteers</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Make sure Parent organizations reflect diversity of the school</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Month-by-Month Pre-planning Guide</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A designated spot for PTO related materials</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Have information about volunteer needs easily accessible</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Use online services to organize information</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Night before reminders</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Keep a spreadsheet of contact information</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Gather information before summer break so things do not get lost</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Do year-end evaluations and evaluations at the end of each project</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Institute a reading volunteer program inviting both parents and community members.</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Organize volunteers to serve as homeroom parents, neighborhood representatives, or sports and club contacts and establish telephone trees to help parents communicate with each other about school programs and events.</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Organize a corps of volunteers to offer a “welcome wagon” of information about the school to students and families who enroll during the school year.</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Make hours flexible for parents and other volunteers who work during the school day.</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Provide needed training for complex tasks</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Create opportunities and enable volunteers to contribute productively to the school, classroom, extracurricular, and after school programs</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Have families host family resource center</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lastRenderedPageBreak/>
        <w:t>School mascot goes to work with parents / extended family :  disposable camera, journal</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Beautification day</w:t>
      </w:r>
    </w:p>
    <w:p w:rsidR="003D2D7F" w:rsidRPr="00A74BD1" w:rsidRDefault="003500EA" w:rsidP="00A74BD1">
      <w:pPr>
        <w:pStyle w:val="NormalWebCharChar"/>
        <w:numPr>
          <w:ilvl w:val="0"/>
          <w:numId w:val="6"/>
        </w:numPr>
        <w:spacing w:before="0" w:beforeAutospacing="0" w:after="0" w:afterAutospacing="0"/>
        <w:contextualSpacing/>
        <w:textAlignment w:val="baseline"/>
        <w:rPr>
          <w:rFonts w:ascii="Arial" w:hAnsi="Arial" w:cs="Arial"/>
          <w:color w:val="000000"/>
          <w:sz w:val="24"/>
          <w:szCs w:val="24"/>
        </w:rPr>
      </w:pPr>
      <w:r w:rsidRPr="00A74BD1">
        <w:rPr>
          <w:rFonts w:ascii="Arial" w:hAnsi="Arial" w:cs="Arial"/>
          <w:color w:val="000000"/>
          <w:sz w:val="24"/>
          <w:szCs w:val="24"/>
        </w:rPr>
        <w:t>Resource directory for staff - parents provide their talents, time availabi</w:t>
      </w:r>
      <w:r w:rsidR="00A74BD1">
        <w:rPr>
          <w:rFonts w:ascii="Arial" w:hAnsi="Arial" w:cs="Arial"/>
          <w:color w:val="000000"/>
          <w:sz w:val="24"/>
          <w:szCs w:val="24"/>
        </w:rPr>
        <w:t>lity, task interested in, etc.</w:t>
      </w:r>
    </w:p>
    <w:p w:rsidR="003D2D7F" w:rsidRPr="00A74BD1" w:rsidRDefault="003D2D7F">
      <w:pPr>
        <w:pStyle w:val="NormalWebCharChar"/>
        <w:spacing w:before="0" w:beforeAutospacing="0" w:afterLines="50" w:after="120" w:afterAutospacing="0"/>
        <w:textAlignment w:val="baseline"/>
        <w:rPr>
          <w:rFonts w:ascii="Arial" w:hAnsi="Arial" w:cs="Arial"/>
          <w:color w:val="000000"/>
          <w:sz w:val="24"/>
          <w:szCs w:val="24"/>
        </w:rPr>
      </w:pPr>
    </w:p>
    <w:p w:rsidR="003D2D7F" w:rsidRPr="00A74BD1" w:rsidRDefault="00A74BD1">
      <w:pPr>
        <w:rPr>
          <w:rFonts w:ascii="Arial" w:hAnsi="Arial" w:cs="Arial"/>
          <w:caps/>
          <w:u w:val="single"/>
        </w:rPr>
      </w:pPr>
      <w:r>
        <w:rPr>
          <w:rFonts w:ascii="Arial" w:hAnsi="Arial" w:cs="Arial"/>
          <w:u w:val="single"/>
        </w:rPr>
        <w:t>*</w:t>
      </w:r>
      <w:r w:rsidR="003500EA" w:rsidRPr="00A74BD1">
        <w:rPr>
          <w:rFonts w:ascii="Arial" w:hAnsi="Arial" w:cs="Arial"/>
          <w:u w:val="single"/>
        </w:rPr>
        <w:t>H</w:t>
      </w:r>
      <w:r w:rsidR="003500EA" w:rsidRPr="00A74BD1">
        <w:rPr>
          <w:rFonts w:ascii="Arial" w:hAnsi="Arial" w:cs="Arial"/>
          <w:caps/>
          <w:u w:val="single"/>
        </w:rPr>
        <w:t>ome to school</w:t>
      </w:r>
    </w:p>
    <w:p w:rsidR="003D2D7F" w:rsidRPr="00A74BD1" w:rsidRDefault="003500EA" w:rsidP="00A74BD1">
      <w:pPr>
        <w:pStyle w:val="ListParagraph"/>
        <w:numPr>
          <w:ilvl w:val="0"/>
          <w:numId w:val="7"/>
        </w:numPr>
        <w:spacing w:afterLines="50" w:after="120"/>
        <w:rPr>
          <w:rFonts w:ascii="Arial" w:hAnsi="Arial" w:cs="Arial"/>
        </w:rPr>
      </w:pPr>
      <w:r w:rsidRPr="00A74BD1">
        <w:rPr>
          <w:rFonts w:ascii="Arial" w:hAnsi="Arial" w:cs="Arial"/>
        </w:rPr>
        <w:t>Let school know what your strengths / talents are, availability, and tasks interested in</w:t>
      </w:r>
    </w:p>
    <w:p w:rsidR="003D2D7F" w:rsidRPr="00A74BD1" w:rsidRDefault="003500EA" w:rsidP="00A74BD1">
      <w:pPr>
        <w:pStyle w:val="ListParagraph"/>
        <w:numPr>
          <w:ilvl w:val="0"/>
          <w:numId w:val="7"/>
        </w:numPr>
        <w:spacing w:afterLines="50" w:after="120"/>
        <w:rPr>
          <w:rFonts w:ascii="Arial" w:hAnsi="Arial" w:cs="Arial"/>
        </w:rPr>
      </w:pPr>
      <w:proofErr w:type="gramStart"/>
      <w:r w:rsidRPr="00A74BD1">
        <w:rPr>
          <w:rFonts w:ascii="Arial" w:hAnsi="Arial" w:cs="Arial"/>
        </w:rPr>
        <w:t>See volunteering as more than being at the school - what can you do from home?</w:t>
      </w:r>
      <w:proofErr w:type="gramEnd"/>
    </w:p>
    <w:p w:rsidR="003D2D7F" w:rsidRPr="00A74BD1" w:rsidRDefault="003500EA" w:rsidP="00A74BD1">
      <w:pPr>
        <w:pStyle w:val="ListParagraph"/>
        <w:numPr>
          <w:ilvl w:val="0"/>
          <w:numId w:val="7"/>
        </w:numPr>
        <w:rPr>
          <w:rFonts w:ascii="Arial" w:hAnsi="Arial" w:cs="Arial"/>
        </w:rPr>
      </w:pPr>
      <w:r w:rsidRPr="00A74BD1">
        <w:rPr>
          <w:rFonts w:ascii="Arial" w:hAnsi="Arial" w:cs="Arial"/>
        </w:rPr>
        <w:t>Think of volunteering activities not just with staff, but supporting other parents</w:t>
      </w:r>
    </w:p>
    <w:p w:rsidR="003D2D7F" w:rsidRPr="00A74BD1" w:rsidRDefault="003D2D7F">
      <w:pPr>
        <w:rPr>
          <w:rFonts w:ascii="Arial" w:hAnsi="Arial" w:cs="Arial"/>
          <w:i/>
          <w:iCs/>
        </w:rPr>
      </w:pPr>
    </w:p>
    <w:p w:rsidR="00BE4C54" w:rsidRPr="00A74BD1" w:rsidRDefault="00BE4C54">
      <w:pPr>
        <w:rPr>
          <w:rFonts w:ascii="Arial" w:hAnsi="Arial" w:cs="Arial"/>
          <w:i/>
          <w:iCs/>
        </w:rPr>
      </w:pPr>
    </w:p>
    <w:p w:rsidR="00BE4C54" w:rsidRPr="00A74BD1" w:rsidRDefault="00BE4C54">
      <w:pPr>
        <w:rPr>
          <w:rFonts w:ascii="Arial" w:hAnsi="Arial" w:cs="Arial"/>
          <w:i/>
          <w:iCs/>
        </w:rPr>
      </w:pPr>
    </w:p>
    <w:p w:rsidR="00A74BD1" w:rsidRPr="006B184C" w:rsidRDefault="00A74BD1" w:rsidP="00A74BD1">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sidRPr="008A535A">
        <w:rPr>
          <w:rFonts w:ascii="Arial" w:hAnsi="Arial" w:cs="Arial"/>
          <w:b/>
          <w:iCs/>
          <w:color w:val="000000" w:themeColor="text1"/>
          <w:sz w:val="32"/>
          <w:szCs w:val="32"/>
        </w:rPr>
        <w:t>RESOURCES:</w:t>
      </w:r>
    </w:p>
    <w:p w:rsidR="00935293" w:rsidRPr="00A74BD1" w:rsidRDefault="00935293" w:rsidP="00935293">
      <w:pPr>
        <w:spacing w:after="200" w:line="276" w:lineRule="auto"/>
        <w:contextualSpacing/>
        <w:rPr>
          <w:rFonts w:ascii="Arial" w:eastAsia="Calibri" w:hAnsi="Arial" w:cs="Arial"/>
        </w:rPr>
      </w:pPr>
      <w:r w:rsidRPr="00A74BD1">
        <w:rPr>
          <w:rFonts w:ascii="Arial" w:eastAsia="Calibri" w:hAnsi="Arial" w:cs="Arial"/>
          <w:iCs/>
        </w:rPr>
        <w:t xml:space="preserve">Epstein, Joyce L &amp; Associates.  (2009). </w:t>
      </w:r>
      <w:r w:rsidRPr="00A74BD1">
        <w:rPr>
          <w:rFonts w:ascii="Arial" w:eastAsia="Calibri" w:hAnsi="Arial" w:cs="Arial"/>
          <w:i/>
          <w:iCs/>
        </w:rPr>
        <w:t>School, Family, and Community Partnerships (3</w:t>
      </w:r>
      <w:r w:rsidRPr="00A74BD1">
        <w:rPr>
          <w:rFonts w:ascii="Arial" w:eastAsia="Calibri" w:hAnsi="Arial" w:cs="Arial"/>
          <w:i/>
          <w:iCs/>
          <w:vertAlign w:val="superscript"/>
        </w:rPr>
        <w:t>rd</w:t>
      </w:r>
      <w:r w:rsidRPr="00A74BD1">
        <w:rPr>
          <w:rFonts w:ascii="Arial" w:eastAsia="Calibri" w:hAnsi="Arial" w:cs="Arial"/>
          <w:i/>
          <w:iCs/>
        </w:rPr>
        <w:t xml:space="preserve"> </w:t>
      </w:r>
      <w:proofErr w:type="gramStart"/>
      <w:r w:rsidRPr="00A74BD1">
        <w:rPr>
          <w:rFonts w:ascii="Arial" w:eastAsia="Calibri" w:hAnsi="Arial" w:cs="Arial"/>
          <w:i/>
          <w:iCs/>
        </w:rPr>
        <w:t>ed</w:t>
      </w:r>
      <w:proofErr w:type="gramEnd"/>
      <w:r w:rsidRPr="00A74BD1">
        <w:rPr>
          <w:rFonts w:ascii="Arial" w:eastAsia="Calibri" w:hAnsi="Arial" w:cs="Arial"/>
          <w:i/>
          <w:iCs/>
        </w:rPr>
        <w:t>.)</w:t>
      </w:r>
      <w:r w:rsidRPr="00A74BD1">
        <w:rPr>
          <w:rFonts w:ascii="Arial" w:eastAsia="Calibri" w:hAnsi="Arial" w:cs="Arial"/>
          <w:iCs/>
        </w:rPr>
        <w:t>.  CA:</w:t>
      </w:r>
      <w:r w:rsidRPr="00A74BD1">
        <w:rPr>
          <w:rFonts w:ascii="Arial" w:eastAsia="Calibri" w:hAnsi="Arial" w:cs="Arial"/>
        </w:rPr>
        <w:t xml:space="preserve"> Corwin Press.</w:t>
      </w:r>
    </w:p>
    <w:p w:rsidR="00935293" w:rsidRPr="00A74BD1" w:rsidRDefault="00935293" w:rsidP="00935293">
      <w:pPr>
        <w:spacing w:after="200" w:line="276" w:lineRule="auto"/>
        <w:contextualSpacing/>
        <w:rPr>
          <w:rFonts w:ascii="Arial" w:eastAsia="Calibri" w:hAnsi="Arial" w:cs="Arial"/>
        </w:rPr>
      </w:pPr>
    </w:p>
    <w:p w:rsidR="00935293" w:rsidRPr="00A74BD1" w:rsidRDefault="00935293" w:rsidP="00935293">
      <w:pPr>
        <w:spacing w:after="200" w:line="276" w:lineRule="auto"/>
        <w:contextualSpacing/>
        <w:rPr>
          <w:rFonts w:ascii="Arial" w:eastAsia="Calibri" w:hAnsi="Arial" w:cs="Arial"/>
        </w:rPr>
      </w:pPr>
      <w:r w:rsidRPr="00A74BD1">
        <w:rPr>
          <w:rFonts w:ascii="Arial" w:eastAsia="Calibri" w:hAnsi="Arial" w:cs="Arial"/>
        </w:rPr>
        <w:t xml:space="preserve">Glasgow, Neal A. &amp; Whitney, Paula J.  (2009). </w:t>
      </w:r>
      <w:r w:rsidRPr="00A74BD1">
        <w:rPr>
          <w:rFonts w:ascii="Arial" w:eastAsia="Calibri" w:hAnsi="Arial" w:cs="Arial"/>
          <w:i/>
        </w:rPr>
        <w:t>What Successful Schools Do To Involve Families: 55 Partnership Strategies</w:t>
      </w:r>
      <w:r w:rsidRPr="00A74BD1">
        <w:rPr>
          <w:rFonts w:ascii="Arial" w:eastAsia="Calibri" w:hAnsi="Arial" w:cs="Arial"/>
        </w:rPr>
        <w:t>.  CA: Corwin Press.</w:t>
      </w:r>
    </w:p>
    <w:p w:rsidR="00935293" w:rsidRPr="00A74BD1" w:rsidRDefault="00935293" w:rsidP="00935293">
      <w:pPr>
        <w:spacing w:after="200" w:line="276" w:lineRule="auto"/>
        <w:contextualSpacing/>
        <w:rPr>
          <w:rFonts w:ascii="Arial" w:eastAsia="Calibri" w:hAnsi="Arial" w:cs="Arial"/>
        </w:rPr>
      </w:pPr>
    </w:p>
    <w:p w:rsidR="00935293" w:rsidRPr="00A74BD1" w:rsidRDefault="00935293" w:rsidP="00935293">
      <w:pPr>
        <w:spacing w:after="200" w:line="276" w:lineRule="auto"/>
        <w:contextualSpacing/>
        <w:rPr>
          <w:rFonts w:ascii="Arial" w:eastAsia="Calibri" w:hAnsi="Arial" w:cs="Arial"/>
        </w:rPr>
      </w:pPr>
      <w:bookmarkStart w:id="0" w:name="_GoBack"/>
      <w:r w:rsidRPr="00A74BD1">
        <w:rPr>
          <w:rFonts w:ascii="Arial" w:eastAsia="Calibri" w:hAnsi="Arial" w:cs="Arial"/>
        </w:rPr>
        <w:t xml:space="preserve">Henderson, Anne T., Mapp, Karen L., Johnson, Vivian R., &amp; Davies, </w:t>
      </w:r>
      <w:proofErr w:type="gramStart"/>
      <w:r w:rsidRPr="00A74BD1">
        <w:rPr>
          <w:rFonts w:ascii="Arial" w:eastAsia="Calibri" w:hAnsi="Arial" w:cs="Arial"/>
        </w:rPr>
        <w:t>Don  (</w:t>
      </w:r>
      <w:proofErr w:type="gramEnd"/>
      <w:r w:rsidRPr="00A74BD1">
        <w:rPr>
          <w:rFonts w:ascii="Arial" w:eastAsia="Calibri" w:hAnsi="Arial" w:cs="Arial"/>
        </w:rPr>
        <w:t xml:space="preserve">2007).  </w:t>
      </w:r>
      <w:r w:rsidRPr="00A74BD1">
        <w:rPr>
          <w:rFonts w:ascii="Arial" w:eastAsia="Calibri" w:hAnsi="Arial" w:cs="Arial"/>
          <w:i/>
          <w:iCs/>
        </w:rPr>
        <w:t xml:space="preserve">Beyond the Bake Sale: The Essential Guide to Family-School Partnerships.  </w:t>
      </w:r>
      <w:r w:rsidRPr="00A74BD1">
        <w:rPr>
          <w:rFonts w:ascii="Arial" w:eastAsia="Calibri" w:hAnsi="Arial" w:cs="Arial"/>
          <w:iCs/>
        </w:rPr>
        <w:t>NY:</w:t>
      </w:r>
      <w:r w:rsidRPr="00A74BD1">
        <w:rPr>
          <w:rFonts w:ascii="Arial" w:eastAsia="Calibri" w:hAnsi="Arial" w:cs="Arial"/>
        </w:rPr>
        <w:t xml:space="preserve"> The New Press.</w:t>
      </w:r>
    </w:p>
    <w:p w:rsidR="00935293" w:rsidRPr="00A74BD1" w:rsidRDefault="00935293" w:rsidP="00935293">
      <w:pPr>
        <w:spacing w:after="200" w:line="276" w:lineRule="auto"/>
        <w:contextualSpacing/>
        <w:rPr>
          <w:rFonts w:ascii="Arial" w:eastAsia="Calibri" w:hAnsi="Arial" w:cs="Arial"/>
        </w:rPr>
      </w:pPr>
    </w:p>
    <w:p w:rsidR="00935293" w:rsidRPr="00A74BD1" w:rsidRDefault="00935293" w:rsidP="00935293">
      <w:pPr>
        <w:spacing w:after="200" w:line="276" w:lineRule="auto"/>
        <w:contextualSpacing/>
        <w:rPr>
          <w:rFonts w:ascii="Arial" w:eastAsia="Calibri" w:hAnsi="Arial" w:cs="Arial"/>
        </w:rPr>
      </w:pPr>
      <w:r w:rsidRPr="00A74BD1">
        <w:rPr>
          <w:rFonts w:ascii="Arial" w:eastAsia="Calibri" w:hAnsi="Arial" w:cs="Arial"/>
          <w:iCs/>
        </w:rPr>
        <w:t xml:space="preserve">Turnbull, Ann, Turnbull, </w:t>
      </w:r>
      <w:proofErr w:type="spellStart"/>
      <w:r w:rsidRPr="00A74BD1">
        <w:rPr>
          <w:rFonts w:ascii="Arial" w:eastAsia="Calibri" w:hAnsi="Arial" w:cs="Arial"/>
          <w:iCs/>
        </w:rPr>
        <w:t>Rud</w:t>
      </w:r>
      <w:proofErr w:type="spellEnd"/>
      <w:r w:rsidRPr="00A74BD1">
        <w:rPr>
          <w:rFonts w:ascii="Arial" w:eastAsia="Calibri" w:hAnsi="Arial" w:cs="Arial"/>
          <w:iCs/>
        </w:rPr>
        <w:t xml:space="preserve">, Erwin, Elizabeth J., </w:t>
      </w:r>
      <w:proofErr w:type="spellStart"/>
      <w:r w:rsidRPr="00A74BD1">
        <w:rPr>
          <w:rFonts w:ascii="Arial" w:eastAsia="Calibri" w:hAnsi="Arial" w:cs="Arial"/>
          <w:iCs/>
        </w:rPr>
        <w:t>Soodak</w:t>
      </w:r>
      <w:proofErr w:type="spellEnd"/>
      <w:r w:rsidRPr="00A74BD1">
        <w:rPr>
          <w:rFonts w:ascii="Arial" w:eastAsia="Calibri" w:hAnsi="Arial" w:cs="Arial"/>
          <w:iCs/>
        </w:rPr>
        <w:t>, Leslie C., &amp;</w:t>
      </w:r>
      <w:proofErr w:type="spellStart"/>
      <w:r w:rsidRPr="00A74BD1">
        <w:rPr>
          <w:rFonts w:ascii="Arial" w:eastAsia="Calibri" w:hAnsi="Arial" w:cs="Arial"/>
          <w:iCs/>
        </w:rPr>
        <w:t>Shogren</w:t>
      </w:r>
      <w:proofErr w:type="spellEnd"/>
      <w:r w:rsidRPr="00A74BD1">
        <w:rPr>
          <w:rFonts w:ascii="Arial" w:eastAsia="Calibri" w:hAnsi="Arial" w:cs="Arial"/>
          <w:iCs/>
        </w:rPr>
        <w:t xml:space="preserve">, Karrie A.  (2015). </w:t>
      </w:r>
      <w:r w:rsidRPr="00A74BD1">
        <w:rPr>
          <w:rFonts w:ascii="Arial" w:eastAsia="Calibri" w:hAnsi="Arial" w:cs="Arial"/>
          <w:i/>
          <w:iCs/>
        </w:rPr>
        <w:t>Families, Professionals, and Exceptionality (7</w:t>
      </w:r>
      <w:r w:rsidRPr="00A74BD1">
        <w:rPr>
          <w:rFonts w:ascii="Arial" w:eastAsia="Calibri" w:hAnsi="Arial" w:cs="Arial"/>
          <w:i/>
          <w:iCs/>
          <w:vertAlign w:val="superscript"/>
        </w:rPr>
        <w:t>th</w:t>
      </w:r>
      <w:r w:rsidRPr="00A74BD1">
        <w:rPr>
          <w:rFonts w:ascii="Arial" w:eastAsia="Calibri" w:hAnsi="Arial" w:cs="Arial"/>
          <w:i/>
          <w:iCs/>
        </w:rPr>
        <w:t xml:space="preserve"> </w:t>
      </w:r>
      <w:proofErr w:type="gramStart"/>
      <w:r w:rsidRPr="00A74BD1">
        <w:rPr>
          <w:rFonts w:ascii="Arial" w:eastAsia="Calibri" w:hAnsi="Arial" w:cs="Arial"/>
          <w:i/>
          <w:iCs/>
        </w:rPr>
        <w:t>ed</w:t>
      </w:r>
      <w:proofErr w:type="gramEnd"/>
      <w:r w:rsidRPr="00A74BD1">
        <w:rPr>
          <w:rFonts w:ascii="Arial" w:eastAsia="Calibri" w:hAnsi="Arial" w:cs="Arial"/>
          <w:i/>
          <w:iCs/>
        </w:rPr>
        <w:t xml:space="preserve">.).  </w:t>
      </w:r>
      <w:r w:rsidRPr="00A74BD1">
        <w:rPr>
          <w:rFonts w:ascii="Arial" w:eastAsia="Calibri" w:hAnsi="Arial" w:cs="Arial"/>
          <w:iCs/>
        </w:rPr>
        <w:t>NJ:</w:t>
      </w:r>
      <w:r w:rsidRPr="00A74BD1">
        <w:rPr>
          <w:rFonts w:ascii="Arial" w:eastAsia="Calibri" w:hAnsi="Arial" w:cs="Arial"/>
        </w:rPr>
        <w:t xml:space="preserve"> Pearson Education, Inc.</w:t>
      </w:r>
    </w:p>
    <w:bookmarkEnd w:id="0"/>
    <w:p w:rsidR="00BE4C54" w:rsidRPr="00A74BD1" w:rsidRDefault="00BE4C54">
      <w:pPr>
        <w:rPr>
          <w:rFonts w:ascii="Arial" w:hAnsi="Arial" w:cs="Arial"/>
          <w:i/>
          <w:iCs/>
        </w:rPr>
      </w:pPr>
    </w:p>
    <w:p w:rsidR="003D2D7F" w:rsidRPr="00A74BD1" w:rsidRDefault="003D2D7F">
      <w:pPr>
        <w:rPr>
          <w:rFonts w:ascii="Arial" w:hAnsi="Arial" w:cs="Arial"/>
          <w:i/>
          <w:iCs/>
        </w:rPr>
      </w:pPr>
    </w:p>
    <w:p w:rsidR="003D2D7F" w:rsidRPr="00A74BD1" w:rsidRDefault="003D2D7F">
      <w:pPr>
        <w:rPr>
          <w:rFonts w:ascii="Arial" w:hAnsi="Arial" w:cs="Arial"/>
          <w:i/>
          <w:iCs/>
        </w:rPr>
      </w:pPr>
    </w:p>
    <w:p w:rsidR="003D2D7F" w:rsidRPr="00A74BD1" w:rsidRDefault="003D2D7F">
      <w:pPr>
        <w:rPr>
          <w:rFonts w:ascii="Arial" w:hAnsi="Arial" w:cs="Arial"/>
          <w:i/>
          <w:iCs/>
        </w:rPr>
      </w:pPr>
    </w:p>
    <w:p w:rsidR="003500EA" w:rsidRPr="00A74BD1" w:rsidRDefault="00A74BD1">
      <w:pPr>
        <w:rPr>
          <w:rFonts w:ascii="Arial" w:hAnsi="Arial" w:cs="Arial"/>
          <w:i/>
          <w:iCs/>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4B66AFA8" wp14:editId="3D6DAC74">
                <wp:simplePos x="0" y="0"/>
                <wp:positionH relativeFrom="page">
                  <wp:posOffset>762000</wp:posOffset>
                </wp:positionH>
                <wp:positionV relativeFrom="paragraph">
                  <wp:posOffset>504190</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D1" w:rsidRPr="00647D51" w:rsidRDefault="00A74BD1" w:rsidP="00A74BD1">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6AFA8" id="Rectangle 7" o:spid="_x0000_s1031" style="position:absolute;margin-left:60pt;margin-top:39.7pt;width:509.75pt;height: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" filled="f" stroked="f">
                <v:path arrowok="t"/>
                <o:lock v:ext="edit" grouping="t"/>
                <v:textbox inset="2.53919mm,1.2697mm,2.53919mm,1.2697mm">
                  <w:txbxContent>
                    <w:p w:rsidR="00A74BD1" w:rsidRPr="00647D51" w:rsidRDefault="00A74BD1" w:rsidP="00A74BD1">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page"/>
              </v:rect>
            </w:pict>
          </mc:Fallback>
        </mc:AlternateContent>
      </w:r>
    </w:p>
    <w:sectPr w:rsidR="003500EA" w:rsidRPr="00A74B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3938"/>
      </v:shape>
    </w:pict>
  </w:numPicBullet>
  <w:abstractNum w:abstractNumId="0" w15:restartNumberingAfterBreak="0">
    <w:nsid w:val="0000000D"/>
    <w:multiLevelType w:val="singleLevel"/>
    <w:tmpl w:val="0000000D"/>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10111CAB"/>
    <w:multiLevelType w:val="hybridMultilevel"/>
    <w:tmpl w:val="E174ACE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A67BB"/>
    <w:multiLevelType w:val="hybridMultilevel"/>
    <w:tmpl w:val="7E6A316E"/>
    <w:lvl w:ilvl="0" w:tplc="00000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A642C"/>
    <w:multiLevelType w:val="hybridMultilevel"/>
    <w:tmpl w:val="6466048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8302E5"/>
    <w:multiLevelType w:val="hybridMultilevel"/>
    <w:tmpl w:val="8402B216"/>
    <w:lvl w:ilvl="0" w:tplc="00000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17429"/>
    <w:multiLevelType w:val="hybridMultilevel"/>
    <w:tmpl w:val="24B46204"/>
    <w:lvl w:ilvl="0" w:tplc="00000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A0ECB"/>
    <w:multiLevelType w:val="hybridMultilevel"/>
    <w:tmpl w:val="691A7C7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3500EA"/>
    <w:rsid w:val="003D2D7F"/>
    <w:rsid w:val="00684202"/>
    <w:rsid w:val="00935293"/>
    <w:rsid w:val="00A74BD1"/>
    <w:rsid w:val="00BE4C54"/>
    <w:rsid w:val="00DD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CC47AE4"/>
  <w15:chartTrackingRefBased/>
  <w15:docId w15:val="{18AF048B-FD3F-4B0E-851F-5445D096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NormalWeb">
    <w:name w:val="Normal (Web)"/>
    <w:basedOn w:val="Normal"/>
    <w:uiPriority w:val="99"/>
    <w:rsid w:val="00A74BD1"/>
    <w:pPr>
      <w:spacing w:before="100" w:beforeAutospacing="1" w:after="100" w:afterAutospacing="1"/>
    </w:pPr>
    <w:rPr>
      <w:rFonts w:eastAsia="Times New Roman"/>
    </w:rPr>
  </w:style>
  <w:style w:type="paragraph" w:styleId="ListParagraph">
    <w:name w:val="List Paragraph"/>
    <w:basedOn w:val="Normal"/>
    <w:uiPriority w:val="34"/>
    <w:qFormat/>
    <w:rsid w:val="00A74BD1"/>
    <w:pPr>
      <w:ind w:left="720"/>
      <w:contextualSpacing/>
    </w:pPr>
  </w:style>
  <w:style w:type="paragraph" w:customStyle="1" w:styleId="ListParagraph1">
    <w:name w:val="List Paragraph1"/>
    <w:basedOn w:val="Normal"/>
    <w:uiPriority w:val="34"/>
    <w:qFormat/>
    <w:rsid w:val="00A74BD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www.ptotoday.com/pto-today-articles/category/222-volunteers?limit=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osu.edu/familyschoolpartnerships/pt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2565</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Emily Diamond</vt:lpstr>
    </vt:vector>
  </TitlesOfParts>
  <Manager/>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3</cp:revision>
  <dcterms:created xsi:type="dcterms:W3CDTF">2017-09-07T20:17:00Z</dcterms:created>
  <dcterms:modified xsi:type="dcterms:W3CDTF">2017-09-12T19:25:00Z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