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4F23" w:rsidRDefault="00BF4F23" w:rsidP="00BF4F23">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5045C242" wp14:editId="1F3A357F">
                <wp:simplePos x="0" y="0"/>
                <wp:positionH relativeFrom="column">
                  <wp:posOffset>-466725</wp:posOffset>
                </wp:positionH>
                <wp:positionV relativeFrom="paragraph">
                  <wp:posOffset>-352425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F4F23" w:rsidRDefault="00BF4F23" w:rsidP="00BF4F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045C242" id="Group 9" o:spid="_x0000_s1026" style="position:absolute;left:0;text-align:left;margin-left:-36.75pt;margin-top:-27.7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EjYNrDg&#10;AAAACg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F4F23" w:rsidRDefault="00BF4F23" w:rsidP="00BF4F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BF4F23" w:rsidRDefault="00BF4F23" w:rsidP="00BF4F23">
      <w:pPr>
        <w:spacing w:afterLines="200" w:after="480"/>
        <w:contextualSpacing/>
        <w:jc w:val="center"/>
        <w:rPr>
          <w:rFonts w:ascii="Arial" w:hAnsi="Arial" w:cs="Arial"/>
          <w:b/>
          <w:sz w:val="32"/>
          <w:szCs w:val="44"/>
        </w:rPr>
      </w:pPr>
      <w:r>
        <w:rPr>
          <w:rFonts w:ascii="Arial" w:hAnsi="Arial" w:cs="Arial"/>
          <w:b/>
          <w:sz w:val="32"/>
          <w:szCs w:val="44"/>
        </w:rPr>
        <w:t>Module 4: Competence, Parenting, and Learning at Home</w:t>
      </w:r>
    </w:p>
    <w:p w:rsidR="00BF4F23" w:rsidRDefault="00BF4F23" w:rsidP="00BF4F23">
      <w:pPr>
        <w:spacing w:afterLines="200" w:after="480"/>
        <w:contextualSpacing/>
        <w:jc w:val="center"/>
        <w:rPr>
          <w:rFonts w:ascii="Arial" w:hAnsi="Arial" w:cs="Arial"/>
          <w:b/>
          <w:sz w:val="32"/>
          <w:szCs w:val="44"/>
        </w:rPr>
      </w:pPr>
    </w:p>
    <w:p w:rsidR="00BF4F23" w:rsidRDefault="00BF4F23" w:rsidP="00BF4F23">
      <w:pPr>
        <w:spacing w:afterLines="200" w:after="480"/>
        <w:contextualSpacing/>
        <w:jc w:val="center"/>
        <w:rPr>
          <w:rFonts w:ascii="Arial" w:hAnsi="Arial" w:cs="Arial"/>
          <w:b/>
          <w:sz w:val="32"/>
          <w:szCs w:val="44"/>
        </w:rPr>
      </w:pPr>
      <w:r>
        <w:rPr>
          <w:rFonts w:ascii="Arial" w:hAnsi="Arial" w:cs="Arial"/>
          <w:b/>
          <w:sz w:val="32"/>
          <w:szCs w:val="44"/>
        </w:rPr>
        <w:t>Learning at Home Activities</w:t>
      </w:r>
    </w:p>
    <w:p w:rsidR="00A624B7" w:rsidRDefault="00A624B7" w:rsidP="00BF4F23">
      <w:pPr>
        <w:contextualSpacing/>
        <w:rPr>
          <w:b/>
          <w:bCs/>
          <w:i/>
          <w:iCs/>
          <w:color w:val="000000"/>
        </w:rPr>
      </w:pPr>
    </w:p>
    <w:p w:rsidR="00BF4F23" w:rsidRPr="00BF4F23" w:rsidRDefault="00BF4F23" w:rsidP="00BF4F23">
      <w:pPr>
        <w:contextualSpacing/>
        <w:rPr>
          <w:rFonts w:ascii="Arial" w:hAnsi="Arial" w:cs="Arial"/>
          <w:u w:val="single"/>
        </w:rPr>
      </w:pPr>
      <w:r w:rsidRPr="00BF4F23">
        <w:rPr>
          <w:rFonts w:ascii="Arial" w:hAnsi="Arial" w:cs="Arial"/>
          <w:u w:val="single"/>
        </w:rPr>
        <w:t>*GENERAL</w:t>
      </w:r>
    </w:p>
    <w:p w:rsidR="00A624B7" w:rsidRPr="00BF4F23" w:rsidRDefault="005640BD" w:rsidP="00BF4F23">
      <w:pPr>
        <w:numPr>
          <w:ilvl w:val="0"/>
          <w:numId w:val="1"/>
        </w:numPr>
        <w:tabs>
          <w:tab w:val="left" w:pos="420"/>
        </w:tabs>
        <w:contextualSpacing/>
        <w:textAlignment w:val="baseline"/>
        <w:rPr>
          <w:rFonts w:ascii="Arial" w:hAnsi="Arial" w:cs="Arial"/>
          <w:color w:val="000000"/>
        </w:rPr>
      </w:pPr>
      <w:hyperlink r:id="rId7" w:history="1">
        <w:r w:rsidR="00F4787B" w:rsidRPr="00BF4F23">
          <w:rPr>
            <w:rStyle w:val="Hyperlink"/>
            <w:rFonts w:ascii="Arial" w:hAnsi="Arial" w:cs="Arial"/>
          </w:rPr>
          <w:t>http://education.ohio.gov/Topics/Other-Resources/Family-and-Community-Engagement/Family-Learning-Tips-and-Tools</w:t>
        </w:r>
      </w:hyperlink>
    </w:p>
    <w:p w:rsidR="00A624B7" w:rsidRPr="00BF4F23" w:rsidRDefault="00F4787B" w:rsidP="00BF4F23">
      <w:pPr>
        <w:numPr>
          <w:ilvl w:val="0"/>
          <w:numId w:val="1"/>
        </w:numPr>
        <w:tabs>
          <w:tab w:val="left" w:pos="420"/>
        </w:tabs>
        <w:contextualSpacing/>
        <w:textAlignment w:val="baseline"/>
        <w:rPr>
          <w:rFonts w:ascii="Arial" w:hAnsi="Arial" w:cs="Arial"/>
          <w:color w:val="000000"/>
        </w:rPr>
      </w:pPr>
      <w:bookmarkStart w:id="0" w:name="_GoBack"/>
      <w:bookmarkEnd w:id="0"/>
      <w:r w:rsidRPr="00BF4F23">
        <w:rPr>
          <w:rFonts w:ascii="Arial" w:hAnsi="Arial" w:cs="Arial"/>
          <w:color w:val="000000"/>
        </w:rPr>
        <w:t xml:space="preserve">Encourage family reading time - read independently / choice, together, etc. </w:t>
      </w:r>
      <w:proofErr w:type="gramStart"/>
      <w:r w:rsidRPr="00BF4F23">
        <w:rPr>
          <w:rFonts w:ascii="Arial" w:hAnsi="Arial" w:cs="Arial"/>
          <w:color w:val="000000"/>
        </w:rPr>
        <w:t>.</w:t>
      </w:r>
      <w:proofErr w:type="gramEnd"/>
      <w:r w:rsidRPr="00BF4F23">
        <w:rPr>
          <w:rFonts w:ascii="Arial" w:hAnsi="Arial" w:cs="Arial"/>
          <w:color w:val="000000"/>
        </w:rPr>
        <w:t xml:space="preserve">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Create goal-setting activities for improving or maintaining good report card grades in all subjects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Provide ample time and/or notice for home project / interactive activity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Connect with community groups that offer tutoring and homework programs at the school</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Use student data to design home activities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Enable parents and teachers to frequently communicate about children’s work, progress, and problems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Set up agreements about rewards for homework completion and consequences for incomplete assignments</w:t>
      </w:r>
    </w:p>
    <w:p w:rsidR="00A624B7" w:rsidRPr="00BF4F23" w:rsidRDefault="00A624B7">
      <w:pPr>
        <w:spacing w:afterLines="50" w:after="120"/>
        <w:textAlignment w:val="baseline"/>
        <w:rPr>
          <w:rFonts w:ascii="Arial" w:hAnsi="Arial" w:cs="Arial"/>
          <w:color w:val="000000"/>
        </w:rPr>
      </w:pPr>
    </w:p>
    <w:p w:rsidR="00BF4F23" w:rsidRPr="00BF4F23" w:rsidRDefault="00BF4F23" w:rsidP="00BF4F23">
      <w:pPr>
        <w:kinsoku w:val="0"/>
        <w:overflowPunct w:val="0"/>
        <w:autoSpaceDE w:val="0"/>
        <w:autoSpaceDN w:val="0"/>
        <w:adjustRightInd w:val="0"/>
        <w:spacing w:before="63"/>
        <w:ind w:right="70"/>
        <w:contextualSpacing/>
        <w:rPr>
          <w:rFonts w:ascii="Arial" w:hAnsi="Arial" w:cs="Arial"/>
          <w:u w:val="single"/>
        </w:rPr>
      </w:pPr>
      <w:r w:rsidRPr="00BF4F23">
        <w:rPr>
          <w:rFonts w:ascii="Arial" w:hAnsi="Arial" w:cs="Arial"/>
          <w:u w:val="single"/>
        </w:rPr>
        <w:t>*SCHOOL TO HOME</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Create access to materials in language of family</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rPr>
        <w:t>Homework / Needs Assessment Survey  (Beyond the Bake Sale pp 304-307)</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Review Epstein pp 277-306 - </w:t>
      </w:r>
      <w:r w:rsidRPr="00BF4F23">
        <w:rPr>
          <w:rFonts w:ascii="Arial" w:hAnsi="Arial" w:cs="Arial"/>
          <w:b/>
          <w:bCs/>
          <w:color w:val="000000"/>
        </w:rPr>
        <w:t>Teachers Involve Parents in Schoolwork (TIPS) Processes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Share student work and test results regularly with family</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Assign interactive homework</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Assign task that allows for students to practice skills with family</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Post homework information on website / voicemail / email / newsletter</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Make "extra work" for struggling students enriching, fun, and not seem "extra"</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Be available via text or email if parent has questions regarding homework</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Give families idea of how long task should take</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Send home learning "kits" at beginning of year</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Send home learning packets, educational games, videos, suggested apps / websites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Video opportunities for families to view instruction</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Hold a parent learning session to share instructional strategies and tips for homework completion</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Provide assignments as far in advance as possible and timelines for completion</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Make a home visit and help parents set up "learning center" or structure for homework</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Allow classroom visits for families to see instruction and child's learning style</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lastRenderedPageBreak/>
        <w:t>Link end of week newsletters to what students worked on over week, and what is coming up - focus on standards / skills, not just topics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Lend learning materials or keep schools open for families to access library / computer lab to do schoolwork with student</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Link schoolwork with real-life situations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Encourage parents and children to talk regularly about schoolwork and progress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 xml:space="preserve">Enable students to lead positive and productive conversations about their work </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Provide information to parents and students about the skills needed to pass each course and about each teacher’s homework policy.</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Implement activities that use student-teacher-family contracts for long-term projects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Implement student-led conferences with parents at home on portfolios of students’ writing or work in other subjects</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Provide guidelines on use of technology, assistive technology</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Discuss homework expectations, accommodations, and modifications at student's IEP meeting - make sure ALL staff have information</w:t>
      </w:r>
    </w:p>
    <w:p w:rsidR="00A624B7" w:rsidRPr="00BF4F23" w:rsidRDefault="00F4787B" w:rsidP="00BF4F23">
      <w:pPr>
        <w:numPr>
          <w:ilvl w:val="0"/>
          <w:numId w:val="1"/>
        </w:numPr>
        <w:tabs>
          <w:tab w:val="left" w:pos="420"/>
        </w:tabs>
        <w:contextualSpacing/>
        <w:textAlignment w:val="baseline"/>
        <w:rPr>
          <w:rFonts w:ascii="Arial" w:hAnsi="Arial" w:cs="Arial"/>
          <w:color w:val="000000"/>
        </w:rPr>
      </w:pPr>
      <w:r w:rsidRPr="00BF4F23">
        <w:rPr>
          <w:rFonts w:ascii="Arial" w:hAnsi="Arial" w:cs="Arial"/>
          <w:color w:val="000000"/>
        </w:rPr>
        <w:t>Distribute summer home-learning packets</w:t>
      </w:r>
    </w:p>
    <w:p w:rsidR="00A624B7" w:rsidRPr="00BF4F23" w:rsidRDefault="00A624B7">
      <w:pPr>
        <w:spacing w:afterLines="50" w:after="120"/>
        <w:textAlignment w:val="baseline"/>
        <w:rPr>
          <w:rFonts w:ascii="Arial" w:hAnsi="Arial" w:cs="Arial"/>
          <w:color w:val="000000"/>
        </w:rPr>
      </w:pPr>
    </w:p>
    <w:p w:rsidR="00BF4F23" w:rsidRPr="00BF4F23" w:rsidRDefault="00BF4F23" w:rsidP="00BF4F23">
      <w:pPr>
        <w:kinsoku w:val="0"/>
        <w:overflowPunct w:val="0"/>
        <w:autoSpaceDE w:val="0"/>
        <w:autoSpaceDN w:val="0"/>
        <w:adjustRightInd w:val="0"/>
        <w:ind w:right="70"/>
        <w:rPr>
          <w:rFonts w:ascii="Arial" w:hAnsi="Arial" w:cs="Arial"/>
          <w:u w:val="single"/>
        </w:rPr>
      </w:pPr>
      <w:r w:rsidRPr="00BF4F23">
        <w:rPr>
          <w:rFonts w:ascii="Arial" w:hAnsi="Arial" w:cs="Arial"/>
          <w:u w:val="single"/>
        </w:rPr>
        <w:t>*HOME TO SCHOOL</w:t>
      </w:r>
    </w:p>
    <w:p w:rsidR="00A624B7" w:rsidRPr="00BF4F23" w:rsidRDefault="00F4787B" w:rsidP="00BF4F23">
      <w:pPr>
        <w:numPr>
          <w:ilvl w:val="0"/>
          <w:numId w:val="1"/>
        </w:numPr>
        <w:tabs>
          <w:tab w:val="left" w:pos="420"/>
        </w:tabs>
        <w:ind w:left="418" w:hanging="418"/>
        <w:contextualSpacing/>
        <w:textAlignment w:val="baseline"/>
        <w:rPr>
          <w:rFonts w:ascii="Arial" w:hAnsi="Arial" w:cs="Arial"/>
          <w:color w:val="000000"/>
        </w:rPr>
      </w:pPr>
      <w:r w:rsidRPr="00BF4F23">
        <w:rPr>
          <w:rFonts w:ascii="Arial" w:hAnsi="Arial" w:cs="Arial"/>
        </w:rPr>
        <w:t>Let teachers know what supports homework completion at home</w:t>
      </w:r>
    </w:p>
    <w:p w:rsidR="00A624B7" w:rsidRPr="00BF4F23" w:rsidRDefault="00F4787B" w:rsidP="00BF4F23">
      <w:pPr>
        <w:pStyle w:val="ListParagraph"/>
        <w:numPr>
          <w:ilvl w:val="0"/>
          <w:numId w:val="2"/>
        </w:numPr>
        <w:tabs>
          <w:tab w:val="left" w:pos="420"/>
        </w:tabs>
        <w:ind w:left="418" w:hanging="418"/>
        <w:rPr>
          <w:rFonts w:ascii="Arial" w:hAnsi="Arial" w:cs="Arial"/>
        </w:rPr>
      </w:pPr>
      <w:r w:rsidRPr="00BF4F23">
        <w:rPr>
          <w:rFonts w:ascii="Arial" w:hAnsi="Arial" w:cs="Arial"/>
        </w:rPr>
        <w:t>"Map" your evening schedule from end of school day to bedtime to get perspective of balance and let teachers know what are difficult nights for large projects</w:t>
      </w:r>
    </w:p>
    <w:p w:rsidR="00A624B7" w:rsidRPr="00BF4F23" w:rsidRDefault="00F4787B" w:rsidP="00BF4F23">
      <w:pPr>
        <w:numPr>
          <w:ilvl w:val="0"/>
          <w:numId w:val="1"/>
        </w:numPr>
        <w:tabs>
          <w:tab w:val="left" w:pos="420"/>
        </w:tabs>
        <w:ind w:left="418" w:hanging="418"/>
        <w:contextualSpacing/>
        <w:textAlignment w:val="baseline"/>
        <w:rPr>
          <w:rFonts w:ascii="Arial" w:hAnsi="Arial" w:cs="Arial"/>
          <w:color w:val="000000"/>
        </w:rPr>
      </w:pPr>
      <w:r w:rsidRPr="00BF4F23">
        <w:rPr>
          <w:rFonts w:ascii="Arial" w:hAnsi="Arial" w:cs="Arial"/>
        </w:rPr>
        <w:t>Complete Homework / Needs Assessment Survey</w:t>
      </w:r>
    </w:p>
    <w:p w:rsidR="00A624B7" w:rsidRPr="00BF4F23" w:rsidRDefault="00F4787B" w:rsidP="00BF4F23">
      <w:pPr>
        <w:numPr>
          <w:ilvl w:val="0"/>
          <w:numId w:val="1"/>
        </w:numPr>
        <w:tabs>
          <w:tab w:val="left" w:pos="420"/>
        </w:tabs>
        <w:ind w:left="418" w:hanging="418"/>
        <w:contextualSpacing/>
        <w:textAlignment w:val="baseline"/>
        <w:rPr>
          <w:rFonts w:ascii="Arial" w:hAnsi="Arial" w:cs="Arial"/>
          <w:color w:val="000000"/>
        </w:rPr>
      </w:pPr>
      <w:r w:rsidRPr="00BF4F23">
        <w:rPr>
          <w:rFonts w:ascii="Arial" w:hAnsi="Arial" w:cs="Arial"/>
        </w:rPr>
        <w:t>Talk regularly with children about their work</w:t>
      </w:r>
    </w:p>
    <w:p w:rsidR="00A624B7" w:rsidRPr="00BF4F23" w:rsidRDefault="00F4787B" w:rsidP="00BF4F23">
      <w:pPr>
        <w:numPr>
          <w:ilvl w:val="0"/>
          <w:numId w:val="1"/>
        </w:numPr>
        <w:tabs>
          <w:tab w:val="left" w:pos="420"/>
        </w:tabs>
        <w:ind w:left="418" w:hanging="418"/>
        <w:contextualSpacing/>
        <w:textAlignment w:val="baseline"/>
        <w:rPr>
          <w:rFonts w:ascii="Arial" w:hAnsi="Arial" w:cs="Arial"/>
          <w:color w:val="000000"/>
        </w:rPr>
      </w:pPr>
      <w:r w:rsidRPr="00BF4F23">
        <w:rPr>
          <w:rFonts w:ascii="Arial" w:hAnsi="Arial" w:cs="Arial"/>
        </w:rPr>
        <w:t>Request summer learning packets</w:t>
      </w:r>
    </w:p>
    <w:p w:rsidR="00A624B7" w:rsidRPr="00BF4F23" w:rsidRDefault="00F4787B" w:rsidP="00BF4F23">
      <w:pPr>
        <w:numPr>
          <w:ilvl w:val="0"/>
          <w:numId w:val="1"/>
        </w:numPr>
        <w:tabs>
          <w:tab w:val="left" w:pos="420"/>
        </w:tabs>
        <w:ind w:left="418" w:hanging="418"/>
        <w:contextualSpacing/>
        <w:textAlignment w:val="baseline"/>
        <w:rPr>
          <w:rFonts w:ascii="Arial" w:hAnsi="Arial" w:cs="Arial"/>
          <w:color w:val="000000"/>
        </w:rPr>
      </w:pPr>
      <w:r w:rsidRPr="00BF4F23">
        <w:rPr>
          <w:rFonts w:ascii="Arial" w:hAnsi="Arial" w:cs="Arial"/>
        </w:rPr>
        <w:t>Ask for guidelines on use of technology / assistive technology</w:t>
      </w:r>
    </w:p>
    <w:p w:rsidR="00B44BA6" w:rsidRDefault="00B44BA6" w:rsidP="00B44BA6">
      <w:pPr>
        <w:spacing w:afterLines="50" w:after="120"/>
        <w:textAlignment w:val="baseline"/>
        <w:rPr>
          <w:rFonts w:ascii="Arial" w:hAnsi="Arial" w:cs="Arial"/>
        </w:rPr>
      </w:pPr>
    </w:p>
    <w:p w:rsidR="00BF4F23" w:rsidRPr="00BF4F23" w:rsidRDefault="00BF4F23" w:rsidP="00B44BA6">
      <w:pPr>
        <w:spacing w:afterLines="50" w:after="120"/>
        <w:textAlignment w:val="baseline"/>
        <w:rPr>
          <w:rFonts w:ascii="Arial" w:hAnsi="Arial" w:cs="Arial"/>
        </w:rPr>
      </w:pPr>
    </w:p>
    <w:p w:rsidR="00BF4F23" w:rsidRPr="008A535A" w:rsidRDefault="00BF4F23" w:rsidP="00BF4F23">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A624B7" w:rsidRPr="00BF4F23" w:rsidRDefault="00F4787B">
      <w:pPr>
        <w:rPr>
          <w:rFonts w:ascii="Arial" w:hAnsi="Arial" w:cs="Arial"/>
        </w:rPr>
      </w:pPr>
      <w:r w:rsidRPr="00BF4F23">
        <w:rPr>
          <w:rFonts w:ascii="Arial" w:hAnsi="Arial" w:cs="Arial"/>
          <w:i/>
          <w:iCs/>
        </w:rPr>
        <w:t>Beyond the Bake Sale</w:t>
      </w:r>
      <w:r w:rsidRPr="00BF4F23">
        <w:rPr>
          <w:rFonts w:ascii="Arial" w:hAnsi="Arial" w:cs="Arial"/>
        </w:rPr>
        <w:t xml:space="preserve">, by A.T. Henderson et al., 2007 by </w:t>
      </w:r>
      <w:proofErr w:type="gramStart"/>
      <w:r w:rsidRPr="00BF4F23">
        <w:rPr>
          <w:rFonts w:ascii="Arial" w:hAnsi="Arial" w:cs="Arial"/>
        </w:rPr>
        <w:t>The</w:t>
      </w:r>
      <w:proofErr w:type="gramEnd"/>
      <w:r w:rsidRPr="00BF4F23">
        <w:rPr>
          <w:rFonts w:ascii="Arial" w:hAnsi="Arial" w:cs="Arial"/>
        </w:rPr>
        <w:t xml:space="preserve"> New Press.</w:t>
      </w:r>
    </w:p>
    <w:p w:rsidR="00A624B7" w:rsidRPr="00BF4F23" w:rsidRDefault="00A624B7">
      <w:pPr>
        <w:rPr>
          <w:rFonts w:ascii="Arial" w:hAnsi="Arial" w:cs="Arial"/>
        </w:rPr>
      </w:pPr>
    </w:p>
    <w:p w:rsidR="00A624B7" w:rsidRPr="00BF4F23" w:rsidRDefault="00F4787B">
      <w:pPr>
        <w:rPr>
          <w:rFonts w:ascii="Arial" w:hAnsi="Arial" w:cs="Arial"/>
        </w:rPr>
      </w:pPr>
      <w:r w:rsidRPr="00BF4F23">
        <w:rPr>
          <w:rFonts w:ascii="Arial" w:hAnsi="Arial" w:cs="Arial"/>
          <w:i/>
          <w:iCs/>
        </w:rPr>
        <w:t xml:space="preserve">Families, Professionals, and Exceptionality, </w:t>
      </w:r>
      <w:r w:rsidR="00B44BA6" w:rsidRPr="00BF4F23">
        <w:rPr>
          <w:rFonts w:ascii="Arial" w:hAnsi="Arial" w:cs="Arial"/>
          <w:i/>
          <w:iCs/>
        </w:rPr>
        <w:t>Seventh</w:t>
      </w:r>
      <w:r w:rsidRPr="00BF4F23">
        <w:rPr>
          <w:rFonts w:ascii="Arial" w:hAnsi="Arial" w:cs="Arial"/>
          <w:i/>
          <w:iCs/>
        </w:rPr>
        <w:t xml:space="preserve"> Edition</w:t>
      </w:r>
      <w:r w:rsidRPr="00BF4F23">
        <w:rPr>
          <w:rFonts w:ascii="Arial" w:hAnsi="Arial" w:cs="Arial"/>
        </w:rPr>
        <w:t>, by A. Turnbull et al, 201</w:t>
      </w:r>
      <w:r w:rsidR="00B44BA6" w:rsidRPr="00BF4F23">
        <w:rPr>
          <w:rFonts w:ascii="Arial" w:hAnsi="Arial" w:cs="Arial"/>
        </w:rPr>
        <w:t>5</w:t>
      </w:r>
      <w:r w:rsidRPr="00BF4F23">
        <w:rPr>
          <w:rFonts w:ascii="Arial" w:hAnsi="Arial" w:cs="Arial"/>
        </w:rPr>
        <w:t xml:space="preserve"> by Pearson Education, Inc.</w:t>
      </w:r>
    </w:p>
    <w:p w:rsidR="00A624B7" w:rsidRPr="00BF4F23" w:rsidRDefault="00A624B7">
      <w:pPr>
        <w:rPr>
          <w:rFonts w:ascii="Arial" w:hAnsi="Arial" w:cs="Arial"/>
        </w:rPr>
      </w:pPr>
    </w:p>
    <w:p w:rsidR="00A624B7" w:rsidRPr="00BF4F23" w:rsidRDefault="00F4787B">
      <w:pPr>
        <w:rPr>
          <w:rFonts w:ascii="Arial" w:hAnsi="Arial" w:cs="Arial"/>
        </w:rPr>
      </w:pPr>
      <w:r w:rsidRPr="00BF4F23">
        <w:rPr>
          <w:rFonts w:ascii="Arial" w:hAnsi="Arial" w:cs="Arial"/>
        </w:rPr>
        <w:t>S</w:t>
      </w:r>
      <w:r w:rsidRPr="00BF4F23">
        <w:rPr>
          <w:rFonts w:ascii="Arial" w:hAnsi="Arial" w:cs="Arial"/>
          <w:i/>
          <w:iCs/>
        </w:rPr>
        <w:t>chool, Family, and Community Partnerships</w:t>
      </w:r>
      <w:r w:rsidRPr="00BF4F23">
        <w:rPr>
          <w:rFonts w:ascii="Arial" w:hAnsi="Arial" w:cs="Arial"/>
        </w:rPr>
        <w:t xml:space="preserve">, </w:t>
      </w:r>
      <w:r w:rsidRPr="00BF4F23">
        <w:rPr>
          <w:rFonts w:ascii="Arial" w:hAnsi="Arial" w:cs="Arial"/>
          <w:i/>
          <w:iCs/>
        </w:rPr>
        <w:t>Third Edition</w:t>
      </w:r>
      <w:r w:rsidRPr="00BF4F23">
        <w:rPr>
          <w:rFonts w:ascii="Arial" w:hAnsi="Arial" w:cs="Arial"/>
        </w:rPr>
        <w:t>, by J. L. Epstein et al., 2009 by Corwin Press.</w:t>
      </w:r>
    </w:p>
    <w:p w:rsidR="00B44BA6" w:rsidRPr="00BF4F23" w:rsidRDefault="00B44BA6">
      <w:pPr>
        <w:rPr>
          <w:rFonts w:ascii="Arial" w:hAnsi="Arial" w:cs="Arial"/>
        </w:rPr>
      </w:pPr>
    </w:p>
    <w:p w:rsidR="00F4787B" w:rsidRPr="00BF4F23" w:rsidRDefault="00BF4F23" w:rsidP="00B44BA6">
      <w:pPr>
        <w:rPr>
          <w:rFonts w:ascii="Arial" w:hAnsi="Arial" w:cs="Arial"/>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39FE892" wp14:editId="18A9F518">
                <wp:simplePos x="0" y="0"/>
                <wp:positionH relativeFrom="margin">
                  <wp:posOffset>-561975</wp:posOffset>
                </wp:positionH>
                <wp:positionV relativeFrom="paragraph">
                  <wp:posOffset>426720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23" w:rsidRPr="00647D51" w:rsidRDefault="00BF4F23" w:rsidP="00BF4F2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9FE892" id="Rectangle 7" o:spid="_x0000_s1031" style="position:absolute;margin-left:-44.25pt;margin-top:33.6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" filled="f" stroked="f">
                <v:path arrowok="t"/>
                <o:lock v:ext="edit" grouping="t"/>
                <v:textbox inset="2.53919mm,1.2697mm,2.53919mm,1.2697mm">
                  <w:txbxContent>
                    <w:p w:rsidR="00BF4F23" w:rsidRPr="00647D51" w:rsidRDefault="00BF4F23" w:rsidP="00BF4F2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B44BA6" w:rsidRPr="00BF4F23">
        <w:rPr>
          <w:rFonts w:ascii="Arial" w:hAnsi="Arial" w:cs="Arial"/>
          <w:i/>
        </w:rPr>
        <w:t>What Successful School</w:t>
      </w:r>
      <w:r w:rsidR="003A74FB" w:rsidRPr="00BF4F23">
        <w:rPr>
          <w:rFonts w:ascii="Arial" w:hAnsi="Arial" w:cs="Arial"/>
          <w:i/>
        </w:rPr>
        <w:t>s</w:t>
      </w:r>
      <w:r w:rsidR="00B44BA6" w:rsidRPr="00BF4F23">
        <w:rPr>
          <w:rFonts w:ascii="Arial" w:hAnsi="Arial" w:cs="Arial"/>
          <w:i/>
        </w:rPr>
        <w:t xml:space="preserve"> Do To Involve Families:  55 Partnership Strategies</w:t>
      </w:r>
      <w:r w:rsidR="00B44BA6" w:rsidRPr="00BF4F23">
        <w:rPr>
          <w:rFonts w:ascii="Arial" w:hAnsi="Arial" w:cs="Arial"/>
        </w:rPr>
        <w:t xml:space="preserve">, by N.A. Glasgow &amp; P.J. Whitney, 2009 by Corwin </w:t>
      </w:r>
      <w:proofErr w:type="gramStart"/>
      <w:r w:rsidR="00B44BA6" w:rsidRPr="00BF4F23">
        <w:rPr>
          <w:rFonts w:ascii="Arial" w:hAnsi="Arial" w:cs="Arial"/>
        </w:rPr>
        <w:t>Press.</w:t>
      </w:r>
      <w:proofErr w:type="gramEnd"/>
    </w:p>
    <w:sectPr w:rsidR="00F4787B" w:rsidRPr="00BF4F23">
      <w:pgSz w:w="12240" w:h="15840"/>
      <w:pgMar w:top="1440" w:right="134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07AE9"/>
    <w:rsid w:val="003A74FB"/>
    <w:rsid w:val="005640BD"/>
    <w:rsid w:val="00A624B7"/>
    <w:rsid w:val="00B44BA6"/>
    <w:rsid w:val="00BF4F23"/>
    <w:rsid w:val="00F4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39946-0F7D-4F8D-9FAD-6517EF5C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rsid w:val="00BF4F23"/>
    <w:pPr>
      <w:spacing w:before="100" w:beforeAutospacing="1" w:after="100" w:afterAutospacing="1"/>
    </w:pPr>
    <w:rPr>
      <w:rFonts w:eastAsia="Times New Roman"/>
    </w:rPr>
  </w:style>
  <w:style w:type="paragraph" w:customStyle="1" w:styleId="ListParagraph1">
    <w:name w:val="List Paragraph1"/>
    <w:basedOn w:val="Normal"/>
    <w:uiPriority w:val="34"/>
    <w:qFormat/>
    <w:rsid w:val="00BF4F2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education.ohio.gov/Topics/Other-Resources/Family-and-Community-Engagement/Family-Learning-Tips-and-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osu.edu/familyschoolpartnerships/pt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3372</Characters>
  <Application>Microsoft Office Word</Application>
  <DocSecurity>0</DocSecurity>
  <PresentationFormat/>
  <Lines>28</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Meredith Wellman</cp:lastModifiedBy>
  <cp:revision>3</cp:revision>
  <dcterms:created xsi:type="dcterms:W3CDTF">2017-08-29T19:01:00Z</dcterms:created>
  <dcterms:modified xsi:type="dcterms:W3CDTF">2017-08-31T02:41:00Z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