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13" w:rsidRPr="00F21B82" w:rsidRDefault="00D52A13" w:rsidP="00D52A13">
      <w:pPr>
        <w:pStyle w:val="Title"/>
        <w:rPr>
          <w:b/>
          <w:sz w:val="44"/>
          <w:szCs w:val="44"/>
        </w:rPr>
      </w:pPr>
      <w:bookmarkStart w:id="0" w:name="_GoBack"/>
      <w:bookmarkEnd w:id="0"/>
      <w:r w:rsidRPr="00F21B82">
        <w:rPr>
          <w:b/>
          <w:sz w:val="44"/>
          <w:szCs w:val="44"/>
        </w:rPr>
        <w:t>Parent-Teacher Partnerships Model</w:t>
      </w:r>
    </w:p>
    <w:p w:rsidR="003D1997" w:rsidRPr="004921FA" w:rsidRDefault="00D52A13" w:rsidP="004921FA">
      <w:pPr>
        <w:pStyle w:val="Heading1"/>
        <w:spacing w:before="0" w:after="0"/>
        <w:rPr>
          <w:color w:val="0D0D0D" w:themeColor="text1" w:themeTint="F2"/>
        </w:rPr>
        <w:sectPr w:rsidR="003D1997" w:rsidRPr="004921FA" w:rsidSect="00791201">
          <w:headerReference w:type="default" r:id="rId9"/>
          <w:pgSz w:w="12240" w:h="15840"/>
          <w:pgMar w:top="720" w:right="576" w:bottom="432" w:left="720" w:header="720" w:footer="720" w:gutter="0"/>
          <w:cols w:space="720"/>
          <w:docGrid w:linePitch="231"/>
        </w:sectPr>
      </w:pPr>
      <w:r w:rsidRPr="00AF2195">
        <w:rPr>
          <w:color w:val="0D0D0D" w:themeColor="text1" w:themeTint="F2"/>
        </w:rPr>
        <w:t>State Personnel Development Grant</w:t>
      </w:r>
      <w:r w:rsidR="004921FA">
        <w:rPr>
          <w:color w:val="0D0D0D" w:themeColor="text1" w:themeTint="F2"/>
        </w:rPr>
        <w:t xml:space="preserve"> (SPDG) of Ohio</w:t>
      </w:r>
    </w:p>
    <w:p w:rsidR="00BA52FC" w:rsidRDefault="00BA52FC" w:rsidP="00C7258C">
      <w:pPr>
        <w:pStyle w:val="Heading1"/>
        <w:spacing w:before="0" w:after="0"/>
      </w:pPr>
    </w:p>
    <w:p w:rsidR="00791201" w:rsidRDefault="00791201" w:rsidP="00C7258C">
      <w:pPr>
        <w:pStyle w:val="Heading1"/>
        <w:spacing w:before="0" w:after="0"/>
        <w:sectPr w:rsidR="00791201" w:rsidSect="00791201">
          <w:type w:val="continuous"/>
          <w:pgSz w:w="12240" w:h="15840"/>
          <w:pgMar w:top="720" w:right="576" w:bottom="432" w:left="720" w:header="720" w:footer="720" w:gutter="0"/>
          <w:cols w:num="2" w:space="432"/>
          <w:docGrid w:linePitch="231"/>
        </w:sectPr>
      </w:pPr>
    </w:p>
    <w:p w:rsidR="008A3E75" w:rsidRDefault="00791201" w:rsidP="00C7258C">
      <w:pPr>
        <w:pStyle w:val="Heading1"/>
        <w:spacing w:before="0"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E18141" wp14:editId="7D28531B">
                <wp:simplePos x="0" y="0"/>
                <wp:positionH relativeFrom="column">
                  <wp:posOffset>3417570</wp:posOffset>
                </wp:positionH>
                <wp:positionV relativeFrom="paragraph">
                  <wp:posOffset>168275</wp:posOffset>
                </wp:positionV>
                <wp:extent cx="11430" cy="7966710"/>
                <wp:effectExtent l="0" t="0" r="2667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96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61624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1pt,13.25pt" to="270pt,6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" strokecolor="#b01513 [3204]">
                <v:stroke endcap="round"/>
              </v:line>
            </w:pict>
          </mc:Fallback>
        </mc:AlternateContent>
      </w:r>
      <w:r w:rsidR="00D52A13">
        <w:t>What is the Model?</w:t>
      </w:r>
    </w:p>
    <w:p w:rsidR="008A3E75" w:rsidRDefault="00855166" w:rsidP="004921FA">
      <w:pPr>
        <w:spacing w:line="240" w:lineRule="auto"/>
        <w:rPr>
          <w:sz w:val="20"/>
          <w:szCs w:val="20"/>
        </w:rPr>
      </w:pPr>
      <w:r w:rsidRPr="00CA3054">
        <w:rPr>
          <w:sz w:val="20"/>
          <w:szCs w:val="20"/>
        </w:rPr>
        <w:t xml:space="preserve">Parents of children with disabilities and teachers </w:t>
      </w:r>
      <w:r w:rsidR="004921FA">
        <w:rPr>
          <w:sz w:val="20"/>
          <w:szCs w:val="20"/>
        </w:rPr>
        <w:t>m</w:t>
      </w:r>
      <w:r w:rsidR="003D1997" w:rsidRPr="00CA3054">
        <w:rPr>
          <w:sz w:val="20"/>
          <w:szCs w:val="20"/>
        </w:rPr>
        <w:t>eet</w:t>
      </w:r>
      <w:r w:rsidRPr="00CA3054">
        <w:rPr>
          <w:sz w:val="20"/>
          <w:szCs w:val="20"/>
        </w:rPr>
        <w:t xml:space="preserve"> together</w:t>
      </w:r>
      <w:r w:rsidR="003D1997" w:rsidRPr="00CA3054">
        <w:rPr>
          <w:sz w:val="20"/>
          <w:szCs w:val="20"/>
        </w:rPr>
        <w:t xml:space="preserve"> </w:t>
      </w:r>
      <w:r w:rsidRPr="00CA3054">
        <w:rPr>
          <w:sz w:val="20"/>
          <w:szCs w:val="20"/>
        </w:rPr>
        <w:t xml:space="preserve">to learn </w:t>
      </w:r>
      <w:r w:rsidR="00612075">
        <w:rPr>
          <w:sz w:val="20"/>
          <w:szCs w:val="20"/>
        </w:rPr>
        <w:t>how to</w:t>
      </w:r>
      <w:r w:rsidRPr="00CA3054">
        <w:rPr>
          <w:sz w:val="20"/>
          <w:szCs w:val="20"/>
        </w:rPr>
        <w:t xml:space="preserve"> strengthen their </w:t>
      </w:r>
      <w:r w:rsidR="00CA3054" w:rsidRPr="00CA3054">
        <w:rPr>
          <w:sz w:val="20"/>
          <w:szCs w:val="20"/>
        </w:rPr>
        <w:t>partnership</w:t>
      </w:r>
      <w:r w:rsidRPr="00CA3054">
        <w:rPr>
          <w:sz w:val="20"/>
          <w:szCs w:val="20"/>
        </w:rPr>
        <w:t xml:space="preserve"> to support student success.  </w:t>
      </w:r>
      <w:r w:rsidR="0074252A">
        <w:rPr>
          <w:sz w:val="20"/>
          <w:szCs w:val="20"/>
        </w:rPr>
        <w:t xml:space="preserve">Parent and teacher co-facilitators </w:t>
      </w:r>
      <w:r w:rsidRPr="00CA3054">
        <w:rPr>
          <w:sz w:val="20"/>
          <w:szCs w:val="20"/>
        </w:rPr>
        <w:t>lead discussions</w:t>
      </w:r>
      <w:r w:rsidR="003D1997" w:rsidRPr="00CA3054">
        <w:rPr>
          <w:sz w:val="20"/>
          <w:szCs w:val="20"/>
        </w:rPr>
        <w:t xml:space="preserve"> and interactive activities</w:t>
      </w:r>
      <w:r w:rsidRPr="00CA3054">
        <w:rPr>
          <w:sz w:val="20"/>
          <w:szCs w:val="20"/>
        </w:rPr>
        <w:t xml:space="preserve"> aimed at</w:t>
      </w:r>
      <w:r w:rsidR="003D1997" w:rsidRPr="00CA3054">
        <w:rPr>
          <w:sz w:val="20"/>
          <w:szCs w:val="20"/>
        </w:rPr>
        <w:t xml:space="preserve"> building parent and teacher confidence and understanding of effective strategies for partnering.  I</w:t>
      </w:r>
      <w:r w:rsidR="009D0B85">
        <w:rPr>
          <w:sz w:val="20"/>
          <w:szCs w:val="20"/>
        </w:rPr>
        <w:t>n</w:t>
      </w:r>
      <w:r w:rsidR="003D1997" w:rsidRPr="00CA3054">
        <w:rPr>
          <w:sz w:val="20"/>
          <w:szCs w:val="20"/>
        </w:rPr>
        <w:t xml:space="preserve"> addition, </w:t>
      </w:r>
      <w:r w:rsidR="0074252A">
        <w:rPr>
          <w:sz w:val="20"/>
          <w:szCs w:val="20"/>
        </w:rPr>
        <w:t xml:space="preserve">Building and District Leadership Teams </w:t>
      </w:r>
      <w:r w:rsidR="003D1997" w:rsidRPr="00CA3054">
        <w:rPr>
          <w:sz w:val="20"/>
          <w:szCs w:val="20"/>
        </w:rPr>
        <w:t>learn how they can improve their partnership practices.</w:t>
      </w:r>
      <w:r w:rsidRPr="00CA3054">
        <w:rPr>
          <w:sz w:val="20"/>
          <w:szCs w:val="20"/>
        </w:rPr>
        <w:t xml:space="preserve"> </w:t>
      </w:r>
    </w:p>
    <w:p w:rsidR="00855166" w:rsidRDefault="00855166" w:rsidP="00C7258C">
      <w:pPr>
        <w:pStyle w:val="Heading1"/>
        <w:spacing w:before="0"/>
      </w:pPr>
      <w:r>
        <w:t>8 Sessions</w:t>
      </w:r>
    </w:p>
    <w:p w:rsidR="00B175CE" w:rsidRDefault="003D1997" w:rsidP="004921FA">
      <w:pPr>
        <w:spacing w:line="240" w:lineRule="auto"/>
        <w:rPr>
          <w:sz w:val="20"/>
          <w:szCs w:val="20"/>
        </w:rPr>
      </w:pPr>
      <w:r w:rsidRPr="00CA3054">
        <w:rPr>
          <w:sz w:val="20"/>
          <w:szCs w:val="20"/>
        </w:rPr>
        <w:t>Session topics are based on</w:t>
      </w:r>
      <w:r w:rsidR="00B656B2">
        <w:rPr>
          <w:sz w:val="20"/>
          <w:szCs w:val="20"/>
        </w:rPr>
        <w:t>:</w:t>
      </w:r>
    </w:p>
    <w:p w:rsidR="00B175CE" w:rsidRPr="003838BB" w:rsidRDefault="00B656B2" w:rsidP="003838BB">
      <w:pPr>
        <w:pStyle w:val="ListParagraph"/>
        <w:numPr>
          <w:ilvl w:val="0"/>
          <w:numId w:val="15"/>
        </w:numPr>
        <w:spacing w:line="240" w:lineRule="auto"/>
        <w:ind w:left="450"/>
        <w:rPr>
          <w:sz w:val="20"/>
          <w:szCs w:val="20"/>
        </w:rPr>
      </w:pPr>
      <w:r w:rsidRPr="003838BB">
        <w:rPr>
          <w:sz w:val="20"/>
          <w:szCs w:val="20"/>
        </w:rPr>
        <w:t>S</w:t>
      </w:r>
      <w:r w:rsidR="003D1997" w:rsidRPr="003838BB">
        <w:rPr>
          <w:sz w:val="20"/>
          <w:szCs w:val="20"/>
        </w:rPr>
        <w:t xml:space="preserve">ix key areas of the School, Family and Community </w:t>
      </w:r>
      <w:r w:rsidR="00CA3054" w:rsidRPr="003838BB">
        <w:rPr>
          <w:sz w:val="20"/>
          <w:szCs w:val="20"/>
        </w:rPr>
        <w:t>Partnerships</w:t>
      </w:r>
      <w:r w:rsidR="003D1997" w:rsidRPr="003838BB">
        <w:rPr>
          <w:sz w:val="20"/>
          <w:szCs w:val="20"/>
        </w:rPr>
        <w:t xml:space="preserve"> Framework</w:t>
      </w:r>
      <w:r w:rsidR="00B175CE" w:rsidRPr="003838BB">
        <w:rPr>
          <w:sz w:val="20"/>
          <w:szCs w:val="20"/>
        </w:rPr>
        <w:t xml:space="preserve"> from Johns Hopkins University: parenting, communicating, volunteering, learning at home, volunteering, decision-making</w:t>
      </w:r>
      <w:r w:rsidRPr="003838BB">
        <w:rPr>
          <w:sz w:val="20"/>
          <w:szCs w:val="20"/>
        </w:rPr>
        <w:t>, collaborating with the community</w:t>
      </w:r>
      <w:r w:rsidR="00B175CE" w:rsidRPr="003838BB">
        <w:rPr>
          <w:sz w:val="20"/>
          <w:szCs w:val="20"/>
        </w:rPr>
        <w:t xml:space="preserve"> </w:t>
      </w:r>
      <w:r w:rsidR="003D1997" w:rsidRPr="003838BB">
        <w:rPr>
          <w:sz w:val="20"/>
          <w:szCs w:val="20"/>
        </w:rPr>
        <w:t>and</w:t>
      </w:r>
      <w:r w:rsidRPr="003838BB">
        <w:rPr>
          <w:sz w:val="20"/>
          <w:szCs w:val="20"/>
        </w:rPr>
        <w:t>;</w:t>
      </w:r>
      <w:r w:rsidR="003D1997" w:rsidRPr="003838BB">
        <w:rPr>
          <w:sz w:val="20"/>
          <w:szCs w:val="20"/>
        </w:rPr>
        <w:t xml:space="preserve"> </w:t>
      </w:r>
    </w:p>
    <w:p w:rsidR="003D1997" w:rsidRPr="003838BB" w:rsidRDefault="00B656B2" w:rsidP="003838BB">
      <w:pPr>
        <w:pStyle w:val="ListParagraph"/>
        <w:numPr>
          <w:ilvl w:val="0"/>
          <w:numId w:val="15"/>
        </w:numPr>
        <w:spacing w:line="240" w:lineRule="auto"/>
        <w:ind w:left="450"/>
        <w:rPr>
          <w:sz w:val="20"/>
          <w:szCs w:val="20"/>
        </w:rPr>
      </w:pPr>
      <w:r w:rsidRPr="003838BB">
        <w:rPr>
          <w:sz w:val="20"/>
          <w:szCs w:val="20"/>
        </w:rPr>
        <w:t>S</w:t>
      </w:r>
      <w:r w:rsidR="00B175CE" w:rsidRPr="003838BB">
        <w:rPr>
          <w:sz w:val="20"/>
          <w:szCs w:val="20"/>
        </w:rPr>
        <w:t>even principles of partnerships</w:t>
      </w:r>
      <w:r w:rsidR="003D1997" w:rsidRPr="003838BB">
        <w:rPr>
          <w:sz w:val="20"/>
          <w:szCs w:val="20"/>
        </w:rPr>
        <w:t xml:space="preserve"> from the work of Ann and </w:t>
      </w:r>
      <w:proofErr w:type="spellStart"/>
      <w:r w:rsidR="003D1997" w:rsidRPr="003838BB">
        <w:rPr>
          <w:sz w:val="20"/>
          <w:szCs w:val="20"/>
        </w:rPr>
        <w:t>Rud</w:t>
      </w:r>
      <w:proofErr w:type="spellEnd"/>
      <w:r w:rsidR="003D1997" w:rsidRPr="003838BB">
        <w:rPr>
          <w:sz w:val="20"/>
          <w:szCs w:val="20"/>
        </w:rPr>
        <w:t xml:space="preserve"> Turnbu</w:t>
      </w:r>
      <w:r w:rsidR="00B175CE" w:rsidRPr="003838BB">
        <w:rPr>
          <w:sz w:val="20"/>
          <w:szCs w:val="20"/>
        </w:rPr>
        <w:t>ll of the Univer</w:t>
      </w:r>
      <w:r w:rsidR="00015023" w:rsidRPr="003838BB">
        <w:rPr>
          <w:sz w:val="20"/>
          <w:szCs w:val="20"/>
        </w:rPr>
        <w:t xml:space="preserve">sity of Kansas:  communication, competence, </w:t>
      </w:r>
      <w:r w:rsidR="00B175CE" w:rsidRPr="003838BB">
        <w:rPr>
          <w:sz w:val="20"/>
          <w:szCs w:val="20"/>
        </w:rPr>
        <w:t>respect, commitment, equality, advocacy, and trust.</w:t>
      </w:r>
    </w:p>
    <w:p w:rsidR="00BA52FC" w:rsidRDefault="00D75046" w:rsidP="00BA52FC">
      <w:pPr>
        <w:pStyle w:val="Heading1"/>
        <w:spacing w:before="0"/>
      </w:pPr>
      <w:r>
        <w:t>SPDG District Responsibilities</w:t>
      </w:r>
    </w:p>
    <w:p w:rsidR="00D75046" w:rsidRDefault="002323DB" w:rsidP="004921FA">
      <w:pPr>
        <w:pStyle w:val="ListParagraph"/>
        <w:numPr>
          <w:ilvl w:val="0"/>
          <w:numId w:val="9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>Recruit</w:t>
      </w:r>
      <w:r w:rsidR="00D75046">
        <w:rPr>
          <w:sz w:val="20"/>
          <w:szCs w:val="20"/>
        </w:rPr>
        <w:t xml:space="preserve"> a parent </w:t>
      </w:r>
      <w:r w:rsidR="00D55194">
        <w:rPr>
          <w:sz w:val="20"/>
          <w:szCs w:val="20"/>
        </w:rPr>
        <w:t xml:space="preserve">of a student with a disability </w:t>
      </w:r>
      <w:r w:rsidR="00D75046">
        <w:rPr>
          <w:sz w:val="20"/>
          <w:szCs w:val="20"/>
        </w:rPr>
        <w:t>and a teacher to be co-facilitators.</w:t>
      </w:r>
      <w:r w:rsidR="00D55194">
        <w:rPr>
          <w:sz w:val="20"/>
          <w:szCs w:val="20"/>
        </w:rPr>
        <w:t xml:space="preserve">  Parent may be a Parent Mentor or other parent who has demonstrated a vested interest in success for all students.  The teacher should be leader who models respect for families and who values family engagement.</w:t>
      </w:r>
    </w:p>
    <w:p w:rsidR="002323DB" w:rsidRDefault="002323DB" w:rsidP="004921FA">
      <w:pPr>
        <w:pStyle w:val="ListParagraph"/>
        <w:numPr>
          <w:ilvl w:val="0"/>
          <w:numId w:val="9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Work with the SST Coach and co-facilitators to develop and implement a recruitment plan for parents </w:t>
      </w:r>
      <w:r w:rsidR="00D55194">
        <w:rPr>
          <w:sz w:val="20"/>
          <w:szCs w:val="20"/>
        </w:rPr>
        <w:t xml:space="preserve">of students with disabilities </w:t>
      </w:r>
      <w:r>
        <w:rPr>
          <w:sz w:val="20"/>
          <w:szCs w:val="20"/>
        </w:rPr>
        <w:t>and teachers to attend the training.</w:t>
      </w:r>
    </w:p>
    <w:p w:rsidR="002323DB" w:rsidRDefault="002323DB" w:rsidP="004921FA">
      <w:pPr>
        <w:pStyle w:val="ListParagraph"/>
        <w:numPr>
          <w:ilvl w:val="0"/>
          <w:numId w:val="9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>Dedicate resources such as space, time</w:t>
      </w:r>
      <w:r w:rsidR="00E8705B">
        <w:rPr>
          <w:sz w:val="20"/>
          <w:szCs w:val="20"/>
        </w:rPr>
        <w:t>, etc.</w:t>
      </w:r>
      <w:r>
        <w:rPr>
          <w:sz w:val="20"/>
          <w:szCs w:val="20"/>
        </w:rPr>
        <w:t xml:space="preserve"> to support the implementation of the training sessions</w:t>
      </w:r>
      <w:r w:rsidR="00E8705B">
        <w:rPr>
          <w:sz w:val="20"/>
          <w:szCs w:val="20"/>
        </w:rPr>
        <w:t>.</w:t>
      </w:r>
    </w:p>
    <w:p w:rsidR="002323DB" w:rsidRDefault="002323DB" w:rsidP="004921FA">
      <w:pPr>
        <w:pStyle w:val="ListParagraph"/>
        <w:numPr>
          <w:ilvl w:val="0"/>
          <w:numId w:val="9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>Meet regularly with the co-facilitators and the SST Coach to remain up to date on the progress of the Parent-Teacher Partnerships sessions.</w:t>
      </w:r>
    </w:p>
    <w:p w:rsidR="002323DB" w:rsidRDefault="002323DB" w:rsidP="004921FA">
      <w:pPr>
        <w:pStyle w:val="ListParagraph"/>
        <w:numPr>
          <w:ilvl w:val="0"/>
          <w:numId w:val="9"/>
        </w:numPr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>Develop a feedback loop to share lessons learned between the DLT, BLT and the Parent-Teacher Partnerships group.</w:t>
      </w:r>
    </w:p>
    <w:p w:rsidR="00D75046" w:rsidRPr="002323DB" w:rsidRDefault="00D75046" w:rsidP="002E66C1">
      <w:pPr>
        <w:pStyle w:val="Heading1"/>
        <w:spacing w:before="0"/>
      </w:pPr>
      <w:r w:rsidRPr="002323DB">
        <w:t>Co-facilitators</w:t>
      </w:r>
      <w:r w:rsidR="002323DB">
        <w:t xml:space="preserve"> Responsibilities</w:t>
      </w:r>
      <w:r w:rsidRPr="002323DB">
        <w:t>:</w:t>
      </w:r>
    </w:p>
    <w:p w:rsidR="002323DB" w:rsidRDefault="002323DB" w:rsidP="004921FA">
      <w:pPr>
        <w:pStyle w:val="ListParagraph"/>
        <w:numPr>
          <w:ilvl w:val="0"/>
          <w:numId w:val="9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Attend </w:t>
      </w:r>
      <w:r w:rsidR="00D55194">
        <w:rPr>
          <w:sz w:val="20"/>
          <w:szCs w:val="20"/>
        </w:rPr>
        <w:t>five</w:t>
      </w:r>
      <w:r>
        <w:rPr>
          <w:sz w:val="20"/>
          <w:szCs w:val="20"/>
        </w:rPr>
        <w:t xml:space="preserve"> train-the-train</w:t>
      </w:r>
      <w:r w:rsidR="009449DC">
        <w:rPr>
          <w:sz w:val="20"/>
          <w:szCs w:val="20"/>
        </w:rPr>
        <w:t>e</w:t>
      </w:r>
      <w:r>
        <w:rPr>
          <w:sz w:val="20"/>
          <w:szCs w:val="20"/>
        </w:rPr>
        <w:t>r sessions in Columbus, Ohio</w:t>
      </w:r>
      <w:r w:rsidR="009449DC">
        <w:rPr>
          <w:sz w:val="20"/>
          <w:szCs w:val="20"/>
        </w:rPr>
        <w:t xml:space="preserve"> </w:t>
      </w:r>
      <w:r w:rsidR="00D55194">
        <w:rPr>
          <w:sz w:val="20"/>
          <w:szCs w:val="20"/>
        </w:rPr>
        <w:t xml:space="preserve">over a two-year period </w:t>
      </w:r>
      <w:r w:rsidR="009449DC">
        <w:rPr>
          <w:sz w:val="20"/>
          <w:szCs w:val="20"/>
        </w:rPr>
        <w:t>from September, 2015 through May, 201</w:t>
      </w:r>
      <w:r w:rsidR="004921FA"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2323DB" w:rsidRDefault="00D55194" w:rsidP="004921FA">
      <w:pPr>
        <w:pStyle w:val="ListParagraph"/>
        <w:numPr>
          <w:ilvl w:val="0"/>
          <w:numId w:val="9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Over the two-year period, plan and facilitate</w:t>
      </w:r>
      <w:r w:rsidR="00D75046">
        <w:rPr>
          <w:sz w:val="20"/>
          <w:szCs w:val="20"/>
        </w:rPr>
        <w:t xml:space="preserve"> </w:t>
      </w:r>
      <w:r>
        <w:rPr>
          <w:sz w:val="20"/>
          <w:szCs w:val="20"/>
        </w:rPr>
        <w:t>eight</w:t>
      </w:r>
      <w:r w:rsidR="00D75046">
        <w:rPr>
          <w:sz w:val="20"/>
          <w:szCs w:val="20"/>
        </w:rPr>
        <w:t xml:space="preserve">, 1.5 hour </w:t>
      </w:r>
      <w:r w:rsidR="009449DC">
        <w:rPr>
          <w:sz w:val="20"/>
          <w:szCs w:val="20"/>
        </w:rPr>
        <w:t xml:space="preserve">Parent-Teacher Partnership </w:t>
      </w:r>
      <w:r w:rsidR="00D75046">
        <w:rPr>
          <w:sz w:val="20"/>
          <w:szCs w:val="20"/>
        </w:rPr>
        <w:t>meetings for combined audiences of parents and teachers</w:t>
      </w:r>
      <w:r>
        <w:rPr>
          <w:sz w:val="20"/>
          <w:szCs w:val="20"/>
        </w:rPr>
        <w:t>.</w:t>
      </w:r>
    </w:p>
    <w:p w:rsidR="009449DC" w:rsidRDefault="009449DC" w:rsidP="004921FA">
      <w:pPr>
        <w:pStyle w:val="ListParagraph"/>
        <w:numPr>
          <w:ilvl w:val="0"/>
          <w:numId w:val="9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Participate in </w:t>
      </w:r>
      <w:r w:rsidR="00D55194">
        <w:rPr>
          <w:sz w:val="20"/>
          <w:szCs w:val="20"/>
        </w:rPr>
        <w:t>five</w:t>
      </w:r>
      <w:r>
        <w:rPr>
          <w:sz w:val="20"/>
          <w:szCs w:val="20"/>
        </w:rPr>
        <w:t xml:space="preserve">, </w:t>
      </w:r>
      <w:r w:rsidR="00D55194">
        <w:rPr>
          <w:sz w:val="20"/>
          <w:szCs w:val="20"/>
        </w:rPr>
        <w:t>one-</w:t>
      </w:r>
      <w:r>
        <w:rPr>
          <w:sz w:val="20"/>
          <w:szCs w:val="20"/>
        </w:rPr>
        <w:t xml:space="preserve">hour webinars </w:t>
      </w:r>
      <w:r w:rsidR="00D55194">
        <w:rPr>
          <w:sz w:val="20"/>
          <w:szCs w:val="20"/>
        </w:rPr>
        <w:t>over two years</w:t>
      </w:r>
      <w:r>
        <w:rPr>
          <w:sz w:val="20"/>
          <w:szCs w:val="20"/>
        </w:rPr>
        <w:t>.</w:t>
      </w:r>
      <w:r w:rsidR="000F6026">
        <w:rPr>
          <w:sz w:val="20"/>
          <w:szCs w:val="20"/>
        </w:rPr>
        <w:t xml:space="preserve">  Webinars can be viewed after school hours.</w:t>
      </w:r>
    </w:p>
    <w:p w:rsidR="009449DC" w:rsidRDefault="009449DC" w:rsidP="004921FA">
      <w:pPr>
        <w:pStyle w:val="ListParagraph"/>
        <w:numPr>
          <w:ilvl w:val="0"/>
          <w:numId w:val="9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Communicate regularly with school administrators about the progress of the Parent-Teacher Partnerships group.</w:t>
      </w:r>
    </w:p>
    <w:p w:rsidR="009449DC" w:rsidRDefault="009449DC" w:rsidP="004921FA">
      <w:pPr>
        <w:pStyle w:val="ListParagraph"/>
        <w:numPr>
          <w:ilvl w:val="0"/>
          <w:numId w:val="9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Work with school administrators to establish a feedback loop from the parent-Teacher Partnerships group to the DLT and BLT.</w:t>
      </w:r>
    </w:p>
    <w:p w:rsidR="00C7258C" w:rsidRDefault="00791201" w:rsidP="00791201">
      <w:pPr>
        <w:pStyle w:val="Heading1"/>
        <w:spacing w:before="0" w:after="0"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F09315E" wp14:editId="6EB78EAE">
            <wp:simplePos x="0" y="0"/>
            <wp:positionH relativeFrom="margin">
              <wp:posOffset>5254606</wp:posOffset>
            </wp:positionH>
            <wp:positionV relativeFrom="paragraph">
              <wp:posOffset>1743710</wp:posOffset>
            </wp:positionV>
            <wp:extent cx="1862111" cy="1473200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71" cy="1479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58C">
        <w:t>Models of Implementation</w:t>
      </w:r>
    </w:p>
    <w:tbl>
      <w:tblPr>
        <w:tblStyle w:val="TableGrid"/>
        <w:tblW w:w="3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847"/>
      </w:tblGrid>
      <w:tr w:rsidR="00C7258C" w:rsidTr="001E24B7">
        <w:trPr>
          <w:trHeight w:val="2009"/>
        </w:trPr>
        <w:tc>
          <w:tcPr>
            <w:tcW w:w="2393" w:type="dxa"/>
          </w:tcPr>
          <w:p w:rsidR="00C7258C" w:rsidRDefault="00C7258C" w:rsidP="00390CCC">
            <w:pPr>
              <w:pStyle w:val="Heading2"/>
              <w:spacing w:before="0"/>
              <w:outlineLvl w:val="1"/>
              <w:rPr>
                <w:i/>
              </w:rPr>
            </w:pPr>
            <w:r w:rsidRPr="00AF2195">
              <w:rPr>
                <w:i/>
              </w:rPr>
              <w:t xml:space="preserve">Single-Building </w:t>
            </w:r>
          </w:p>
          <w:p w:rsidR="009449DC" w:rsidRDefault="009449DC" w:rsidP="00390CCC">
            <w:pPr>
              <w:numPr>
                <w:ilvl w:val="0"/>
                <w:numId w:val="6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and teacher</w:t>
            </w:r>
            <w:r w:rsidR="00D5519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from a single school participate</w:t>
            </w:r>
          </w:p>
          <w:p w:rsidR="00C7258C" w:rsidRPr="00CA3054" w:rsidRDefault="009449DC" w:rsidP="00390CCC">
            <w:pPr>
              <w:numPr>
                <w:ilvl w:val="0"/>
                <w:numId w:val="6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l</w:t>
            </w:r>
            <w:r w:rsidR="00C7258C">
              <w:rPr>
                <w:sz w:val="20"/>
                <w:szCs w:val="20"/>
              </w:rPr>
              <w:t>ink to B</w:t>
            </w:r>
            <w:r>
              <w:rPr>
                <w:sz w:val="20"/>
                <w:szCs w:val="20"/>
              </w:rPr>
              <w:t>LT</w:t>
            </w:r>
          </w:p>
          <w:p w:rsidR="00C7258C" w:rsidRDefault="00C7258C" w:rsidP="00390CCC"/>
        </w:tc>
        <w:tc>
          <w:tcPr>
            <w:tcW w:w="847" w:type="dxa"/>
          </w:tcPr>
          <w:p w:rsidR="00C7258C" w:rsidRDefault="00C7258C" w:rsidP="00390CCC">
            <w:pPr>
              <w:ind w:left="72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2E99782" wp14:editId="26661817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-137060</wp:posOffset>
                  </wp:positionV>
                  <wp:extent cx="1668780" cy="1384200"/>
                  <wp:effectExtent l="0" t="0" r="762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568" cy="140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258C" w:rsidRPr="00BA52FC" w:rsidTr="001E24B7">
        <w:trPr>
          <w:trHeight w:val="1414"/>
        </w:trPr>
        <w:tc>
          <w:tcPr>
            <w:tcW w:w="3240" w:type="dxa"/>
            <w:gridSpan w:val="2"/>
          </w:tcPr>
          <w:p w:rsidR="00C7258C" w:rsidRPr="00BA52FC" w:rsidRDefault="00C7258C" w:rsidP="00390CCC">
            <w:pPr>
              <w:pStyle w:val="Heading2"/>
              <w:outlineLvl w:val="1"/>
              <w:rPr>
                <w:i/>
              </w:rPr>
            </w:pPr>
            <w:r w:rsidRPr="00BA52FC">
              <w:rPr>
                <w:i/>
              </w:rPr>
              <w:t>District-Wide</w:t>
            </w:r>
          </w:p>
          <w:p w:rsidR="00C7258C" w:rsidRPr="00BA52FC" w:rsidRDefault="009449DC" w:rsidP="00390CCC">
            <w:pPr>
              <w:pStyle w:val="NoSpacing"/>
              <w:numPr>
                <w:ilvl w:val="0"/>
                <w:numId w:val="7"/>
              </w:numPr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and teacher pairs from multiple schools participate</w:t>
            </w:r>
          </w:p>
          <w:p w:rsidR="009449DC" w:rsidRPr="009449DC" w:rsidRDefault="009449DC" w:rsidP="001E24B7">
            <w:pPr>
              <w:pStyle w:val="NoSpacing"/>
              <w:numPr>
                <w:ilvl w:val="0"/>
                <w:numId w:val="7"/>
              </w:numPr>
              <w:ind w:left="247" w:hanging="247"/>
            </w:pPr>
            <w:r>
              <w:rPr>
                <w:sz w:val="20"/>
                <w:szCs w:val="20"/>
              </w:rPr>
              <w:t>Feedback l</w:t>
            </w:r>
            <w:r w:rsidR="001E24B7" w:rsidRPr="00BA52FC">
              <w:rPr>
                <w:sz w:val="20"/>
                <w:szCs w:val="20"/>
              </w:rPr>
              <w:t xml:space="preserve">ink to </w:t>
            </w:r>
          </w:p>
          <w:p w:rsidR="001E24B7" w:rsidRDefault="009449DC" w:rsidP="001E24B7">
            <w:pPr>
              <w:pStyle w:val="NoSpacing"/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BLT and DLT</w:t>
            </w:r>
          </w:p>
          <w:p w:rsidR="009D0B85" w:rsidRDefault="009D0B85" w:rsidP="00390CCC">
            <w:pPr>
              <w:pStyle w:val="NoSpacing"/>
              <w:ind w:left="252"/>
              <w:rPr>
                <w:sz w:val="20"/>
                <w:szCs w:val="20"/>
              </w:rPr>
            </w:pPr>
          </w:p>
          <w:p w:rsidR="009D0B85" w:rsidRPr="00BA52FC" w:rsidRDefault="009D0B85" w:rsidP="00390CCC">
            <w:pPr>
              <w:pStyle w:val="NoSpacing"/>
              <w:ind w:left="252"/>
            </w:pPr>
          </w:p>
        </w:tc>
      </w:tr>
    </w:tbl>
    <w:p w:rsidR="00BA52FC" w:rsidRDefault="00D75046" w:rsidP="00BA52FC">
      <w:pPr>
        <w:pStyle w:val="Heading1"/>
        <w:spacing w:before="480"/>
      </w:pPr>
      <w:r>
        <w:t>SST Responsibilities</w:t>
      </w:r>
    </w:p>
    <w:p w:rsidR="00D75046" w:rsidRPr="00612075" w:rsidRDefault="00D75046" w:rsidP="00612075">
      <w:pPr>
        <w:pStyle w:val="NoSpacing"/>
        <w:numPr>
          <w:ilvl w:val="0"/>
          <w:numId w:val="13"/>
        </w:numPr>
        <w:ind w:left="360"/>
        <w:rPr>
          <w:rFonts w:asciiTheme="majorHAnsi" w:eastAsia="Times New Roman" w:hAnsiTheme="majorHAnsi" w:cs="Times New Roman"/>
          <w:color w:val="0D0D0D" w:themeColor="text1" w:themeTint="F2"/>
          <w:sz w:val="20"/>
          <w:szCs w:val="20"/>
          <w:lang w:eastAsia="en-US"/>
        </w:rPr>
      </w:pPr>
      <w:r w:rsidRPr="00612075">
        <w:rPr>
          <w:sz w:val="20"/>
          <w:szCs w:val="20"/>
          <w:lang w:eastAsia="en-US"/>
        </w:rPr>
        <w:t>Attend train-the-trainer sessions in Columbus</w:t>
      </w:r>
      <w:r w:rsidR="00D55194">
        <w:rPr>
          <w:sz w:val="20"/>
          <w:szCs w:val="20"/>
          <w:lang w:eastAsia="en-US"/>
        </w:rPr>
        <w:t xml:space="preserve"> and webinars</w:t>
      </w:r>
      <w:r w:rsidRPr="00612075">
        <w:rPr>
          <w:sz w:val="20"/>
          <w:szCs w:val="20"/>
          <w:lang w:eastAsia="en-US"/>
        </w:rPr>
        <w:t xml:space="preserve"> with the district co-facilitator team.</w:t>
      </w:r>
    </w:p>
    <w:p w:rsidR="00D75046" w:rsidRPr="00612075" w:rsidRDefault="00D75046" w:rsidP="00612075">
      <w:pPr>
        <w:pStyle w:val="NoSpacing"/>
        <w:numPr>
          <w:ilvl w:val="0"/>
          <w:numId w:val="13"/>
        </w:numPr>
        <w:ind w:left="360"/>
        <w:rPr>
          <w:rFonts w:asciiTheme="majorHAnsi" w:eastAsia="Times New Roman" w:hAnsiTheme="majorHAnsi" w:cs="Times New Roman"/>
          <w:color w:val="0D0D0D" w:themeColor="text1" w:themeTint="F2"/>
          <w:sz w:val="20"/>
          <w:szCs w:val="20"/>
          <w:lang w:eastAsia="en-US"/>
        </w:rPr>
      </w:pPr>
      <w:r w:rsidRPr="00612075">
        <w:rPr>
          <w:sz w:val="20"/>
          <w:szCs w:val="20"/>
          <w:lang w:eastAsia="en-US"/>
        </w:rPr>
        <w:t xml:space="preserve">Provide </w:t>
      </w:r>
      <w:r w:rsidR="00612075" w:rsidRPr="00612075">
        <w:rPr>
          <w:sz w:val="20"/>
          <w:szCs w:val="20"/>
          <w:lang w:eastAsia="en-US"/>
        </w:rPr>
        <w:t>coaching</w:t>
      </w:r>
      <w:r w:rsidR="00612075">
        <w:rPr>
          <w:sz w:val="20"/>
          <w:szCs w:val="20"/>
          <w:lang w:eastAsia="en-US"/>
        </w:rPr>
        <w:t>/support</w:t>
      </w:r>
      <w:r w:rsidR="00612075" w:rsidRPr="00612075">
        <w:rPr>
          <w:sz w:val="20"/>
          <w:szCs w:val="20"/>
          <w:lang w:eastAsia="en-US"/>
        </w:rPr>
        <w:t xml:space="preserve"> to co-facilitator team</w:t>
      </w:r>
    </w:p>
    <w:p w:rsidR="00D75046" w:rsidRPr="00612075" w:rsidRDefault="00612075" w:rsidP="00612075">
      <w:pPr>
        <w:pStyle w:val="NoSpacing"/>
        <w:numPr>
          <w:ilvl w:val="0"/>
          <w:numId w:val="13"/>
        </w:numPr>
        <w:ind w:left="360"/>
        <w:rPr>
          <w:rFonts w:asciiTheme="majorHAnsi" w:eastAsia="Times New Roman" w:hAnsiTheme="majorHAnsi" w:cs="Times New Roman"/>
          <w:color w:val="0D0D0D" w:themeColor="text1" w:themeTint="F2"/>
          <w:sz w:val="20"/>
          <w:szCs w:val="20"/>
          <w:lang w:eastAsia="en-US"/>
        </w:rPr>
      </w:pPr>
      <w:r w:rsidRPr="00612075">
        <w:rPr>
          <w:sz w:val="20"/>
          <w:szCs w:val="20"/>
          <w:lang w:eastAsia="en-US"/>
        </w:rPr>
        <w:t>Monitor session fidelity</w:t>
      </w:r>
      <w:r w:rsidR="000F6026">
        <w:rPr>
          <w:sz w:val="20"/>
          <w:szCs w:val="20"/>
          <w:lang w:eastAsia="en-US"/>
        </w:rPr>
        <w:t>.</w:t>
      </w:r>
    </w:p>
    <w:p w:rsidR="00147C71" w:rsidRPr="00612075" w:rsidRDefault="00D75046" w:rsidP="00612075">
      <w:pPr>
        <w:pStyle w:val="NoSpacing"/>
        <w:numPr>
          <w:ilvl w:val="0"/>
          <w:numId w:val="13"/>
        </w:numPr>
        <w:ind w:left="360"/>
        <w:rPr>
          <w:sz w:val="20"/>
          <w:szCs w:val="20"/>
        </w:rPr>
      </w:pPr>
      <w:r w:rsidRPr="00612075">
        <w:rPr>
          <w:sz w:val="20"/>
          <w:szCs w:val="20"/>
          <w:lang w:eastAsia="en-US"/>
        </w:rPr>
        <w:t xml:space="preserve">Assist district co-facilitators with reporting progress to the </w:t>
      </w:r>
      <w:r w:rsidR="00612075" w:rsidRPr="00612075">
        <w:rPr>
          <w:sz w:val="20"/>
          <w:szCs w:val="20"/>
          <w:lang w:eastAsia="en-US"/>
        </w:rPr>
        <w:t>state Project Coordinator</w:t>
      </w:r>
      <w:r w:rsidR="000F6026">
        <w:rPr>
          <w:sz w:val="20"/>
          <w:szCs w:val="20"/>
          <w:lang w:eastAsia="en-US"/>
        </w:rPr>
        <w:t>.</w:t>
      </w:r>
    </w:p>
    <w:p w:rsidR="00612075" w:rsidRDefault="00612075" w:rsidP="00612075">
      <w:pPr>
        <w:pStyle w:val="NoSpacing"/>
        <w:numPr>
          <w:ilvl w:val="0"/>
          <w:numId w:val="13"/>
        </w:numPr>
        <w:ind w:left="360"/>
        <w:rPr>
          <w:sz w:val="20"/>
          <w:szCs w:val="20"/>
        </w:rPr>
      </w:pPr>
      <w:r w:rsidRPr="00612075">
        <w:rPr>
          <w:sz w:val="20"/>
          <w:szCs w:val="20"/>
          <w:lang w:eastAsia="en-US"/>
        </w:rPr>
        <w:t xml:space="preserve">Assist district co-facilitators with timely </w:t>
      </w:r>
      <w:r w:rsidR="000F6026">
        <w:rPr>
          <w:sz w:val="20"/>
          <w:szCs w:val="20"/>
          <w:lang w:eastAsia="en-US"/>
        </w:rPr>
        <w:t>r</w:t>
      </w:r>
      <w:r w:rsidRPr="00612075">
        <w:rPr>
          <w:sz w:val="20"/>
          <w:szCs w:val="20"/>
          <w:lang w:eastAsia="en-US"/>
        </w:rPr>
        <w:t>eimb</w:t>
      </w:r>
      <w:r w:rsidR="001F52AA">
        <w:rPr>
          <w:sz w:val="20"/>
          <w:szCs w:val="20"/>
          <w:lang w:eastAsia="en-US"/>
        </w:rPr>
        <w:t>ursement of parent participants.</w:t>
      </w:r>
    </w:p>
    <w:p w:rsidR="00147C71" w:rsidRPr="000F6026" w:rsidRDefault="000F6026" w:rsidP="00147C71">
      <w:pPr>
        <w:pStyle w:val="NoSpacing"/>
        <w:numPr>
          <w:ilvl w:val="0"/>
          <w:numId w:val="13"/>
        </w:numPr>
        <w:ind w:left="360"/>
        <w:rPr>
          <w:sz w:val="20"/>
          <w:szCs w:val="20"/>
        </w:rPr>
        <w:sectPr w:rsidR="00147C71" w:rsidRPr="000F6026" w:rsidSect="00E8705B">
          <w:type w:val="continuous"/>
          <w:pgSz w:w="12240" w:h="15840"/>
          <w:pgMar w:top="720" w:right="576" w:bottom="432" w:left="720" w:header="720" w:footer="720" w:gutter="0"/>
          <w:cols w:num="2" w:space="720"/>
          <w:docGrid w:linePitch="231"/>
        </w:sectPr>
      </w:pPr>
      <w:r>
        <w:rPr>
          <w:sz w:val="20"/>
          <w:szCs w:val="20"/>
        </w:rPr>
        <w:t>Facilitate compensation to teacher co-facilitator for substitutes, travel, and time for planning and facilitation.</w:t>
      </w:r>
    </w:p>
    <w:p w:rsidR="004921FA" w:rsidRPr="004921FA" w:rsidRDefault="004921FA" w:rsidP="004921FA">
      <w:pPr>
        <w:spacing w:line="480" w:lineRule="auto"/>
        <w:ind w:left="180"/>
        <w:rPr>
          <w:sz w:val="20"/>
          <w:szCs w:val="20"/>
        </w:rPr>
      </w:pPr>
    </w:p>
    <w:p w:rsidR="004921FA" w:rsidRPr="004921FA" w:rsidRDefault="004921FA" w:rsidP="004921FA">
      <w:pPr>
        <w:spacing w:line="480" w:lineRule="auto"/>
        <w:ind w:left="180"/>
        <w:rPr>
          <w:sz w:val="20"/>
          <w:szCs w:val="20"/>
        </w:rPr>
      </w:pPr>
    </w:p>
    <w:p w:rsidR="001F52AA" w:rsidRDefault="00B656B2" w:rsidP="00B656B2">
      <w:pPr>
        <w:pStyle w:val="Heading1"/>
      </w:pPr>
      <w:r>
        <w:t>In partnership with:</w:t>
      </w:r>
    </w:p>
    <w:p w:rsidR="00147C71" w:rsidRPr="00147C71" w:rsidRDefault="00147C71" w:rsidP="00F21B82">
      <w:pPr>
        <w:pStyle w:val="ListParagraph"/>
        <w:numPr>
          <w:ilvl w:val="0"/>
          <w:numId w:val="11"/>
        </w:numPr>
        <w:spacing w:line="480" w:lineRule="auto"/>
        <w:ind w:left="540"/>
        <w:rPr>
          <w:sz w:val="20"/>
          <w:szCs w:val="20"/>
        </w:rPr>
      </w:pPr>
      <w:r w:rsidRPr="00147C71">
        <w:rPr>
          <w:sz w:val="20"/>
          <w:szCs w:val="20"/>
        </w:rPr>
        <w:t>The Ohio Department of Education, Office for Exceptional Children</w:t>
      </w:r>
    </w:p>
    <w:p w:rsidR="00B01D07" w:rsidRPr="00147C71" w:rsidRDefault="00B01D07" w:rsidP="002D149E">
      <w:pPr>
        <w:pStyle w:val="ListParagraph"/>
        <w:numPr>
          <w:ilvl w:val="0"/>
          <w:numId w:val="11"/>
        </w:numPr>
        <w:spacing w:line="480" w:lineRule="auto"/>
        <w:ind w:left="540"/>
        <w:rPr>
          <w:sz w:val="20"/>
          <w:szCs w:val="20"/>
        </w:rPr>
      </w:pPr>
      <w:r w:rsidRPr="00147C71">
        <w:rPr>
          <w:sz w:val="20"/>
          <w:szCs w:val="20"/>
        </w:rPr>
        <w:t>Bowling Green State University</w:t>
      </w:r>
      <w:r w:rsidR="002D149E">
        <w:rPr>
          <w:sz w:val="20"/>
          <w:szCs w:val="20"/>
        </w:rPr>
        <w:t xml:space="preserve">, </w:t>
      </w:r>
      <w:r w:rsidR="002D149E" w:rsidRPr="002D149E">
        <w:rPr>
          <w:sz w:val="20"/>
          <w:szCs w:val="20"/>
        </w:rPr>
        <w:t>College of Education and Human Development</w:t>
      </w:r>
    </w:p>
    <w:p w:rsidR="00147C71" w:rsidRPr="00147C71" w:rsidRDefault="00147C71" w:rsidP="00F21B82">
      <w:pPr>
        <w:pStyle w:val="ListParagraph"/>
        <w:numPr>
          <w:ilvl w:val="0"/>
          <w:numId w:val="11"/>
        </w:numPr>
        <w:spacing w:line="480" w:lineRule="auto"/>
        <w:ind w:left="540"/>
        <w:rPr>
          <w:sz w:val="20"/>
          <w:szCs w:val="20"/>
        </w:rPr>
      </w:pPr>
      <w:r w:rsidRPr="00147C71">
        <w:rPr>
          <w:sz w:val="20"/>
          <w:szCs w:val="20"/>
        </w:rPr>
        <w:t>The Ohio Coalition for the Education of Children with Disabilities</w:t>
      </w:r>
    </w:p>
    <w:p w:rsidR="00147C71" w:rsidRPr="00147C71" w:rsidRDefault="00147C71" w:rsidP="00F21B82">
      <w:pPr>
        <w:pStyle w:val="ListParagraph"/>
        <w:numPr>
          <w:ilvl w:val="0"/>
          <w:numId w:val="11"/>
        </w:numPr>
        <w:spacing w:line="480" w:lineRule="auto"/>
        <w:ind w:left="540"/>
        <w:rPr>
          <w:sz w:val="20"/>
          <w:szCs w:val="20"/>
        </w:rPr>
      </w:pPr>
      <w:r w:rsidRPr="00147C71">
        <w:rPr>
          <w:sz w:val="20"/>
          <w:szCs w:val="20"/>
        </w:rPr>
        <w:t>The Ohio State University, College of Education and Human Ecology</w:t>
      </w:r>
      <w:r w:rsidR="00612075">
        <w:rPr>
          <w:sz w:val="20"/>
          <w:szCs w:val="20"/>
        </w:rPr>
        <w:t>, CETE</w:t>
      </w: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2E66C1" w:rsidP="00B656B2">
      <w:pPr>
        <w:pStyle w:val="Heading3"/>
      </w:pPr>
      <w:r>
        <w:t>Ohio’s State Personnel Development Grant</w:t>
      </w:r>
    </w:p>
    <w:p w:rsidR="00147C71" w:rsidRDefault="007739BF" w:rsidP="00147C71">
      <w:pPr>
        <w:spacing w:line="480" w:lineRule="auto"/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0D168556" wp14:editId="3405E552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2919686" cy="2899410"/>
            <wp:effectExtent l="0" t="0" r="0" b="0"/>
            <wp:wrapTight wrapText="bothSides">
              <wp:wrapPolygon edited="0">
                <wp:start x="0" y="0"/>
                <wp:lineTo x="0" y="21430"/>
                <wp:lineTo x="21426" y="21430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86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Default="00147C71" w:rsidP="00147C71">
      <w:pPr>
        <w:spacing w:line="480" w:lineRule="auto"/>
      </w:pPr>
    </w:p>
    <w:p w:rsidR="00147C71" w:rsidRPr="00147C71" w:rsidRDefault="00147C71" w:rsidP="009D0B85">
      <w:pPr>
        <w:spacing w:line="240" w:lineRule="auto"/>
      </w:pPr>
      <w:r w:rsidRPr="00147C71">
        <w:rPr>
          <w:i/>
          <w:iCs/>
          <w:sz w:val="20"/>
          <w:szCs w:val="20"/>
        </w:rPr>
        <w:t xml:space="preserve">The contents of this </w:t>
      </w:r>
      <w:r w:rsidR="00F21B82">
        <w:rPr>
          <w:i/>
          <w:iCs/>
          <w:sz w:val="20"/>
          <w:szCs w:val="20"/>
        </w:rPr>
        <w:t>report</w:t>
      </w:r>
      <w:r w:rsidRPr="00147C71">
        <w:rPr>
          <w:i/>
          <w:iCs/>
          <w:sz w:val="20"/>
          <w:szCs w:val="20"/>
        </w:rPr>
        <w:t xml:space="preserve"> were developed under a grant from the U.S. Department of Education, and you should not assume endorsement by the Federal Government.  Project Officer, Jennifer Coffey.</w:t>
      </w:r>
    </w:p>
    <w:sectPr w:rsidR="00147C71" w:rsidRPr="00147C71" w:rsidSect="00147C71">
      <w:type w:val="continuous"/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1C" w:rsidRDefault="00586A1C" w:rsidP="0046356E">
      <w:pPr>
        <w:spacing w:after="0" w:line="240" w:lineRule="auto"/>
      </w:pPr>
      <w:r>
        <w:separator/>
      </w:r>
    </w:p>
  </w:endnote>
  <w:endnote w:type="continuationSeparator" w:id="0">
    <w:p w:rsidR="00586A1C" w:rsidRDefault="00586A1C" w:rsidP="0046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1C" w:rsidRDefault="00586A1C" w:rsidP="0046356E">
      <w:pPr>
        <w:spacing w:after="0" w:line="240" w:lineRule="auto"/>
      </w:pPr>
      <w:r>
        <w:separator/>
      </w:r>
    </w:p>
  </w:footnote>
  <w:footnote w:type="continuationSeparator" w:id="0">
    <w:p w:rsidR="00586A1C" w:rsidRDefault="00586A1C" w:rsidP="0046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26" w:rsidRDefault="000F6026" w:rsidP="000F6026">
    <w:pPr>
      <w:pStyle w:val="Header"/>
      <w:jc w:val="right"/>
    </w:pPr>
    <w:r>
      <w:t>Update 4.1</w:t>
    </w:r>
    <w:r w:rsidR="00B656B2">
      <w:t>3</w:t>
    </w:r>
    <w:r>
      <w:t>.2015</w:t>
    </w:r>
  </w:p>
  <w:p w:rsidR="000F6026" w:rsidRDefault="000F6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0B7"/>
    <w:multiLevelType w:val="hybridMultilevel"/>
    <w:tmpl w:val="D1EE3830"/>
    <w:lvl w:ilvl="0" w:tplc="0916DF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E01A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6815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4087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E271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90F4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AC2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320A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DE41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077562"/>
    <w:multiLevelType w:val="hybridMultilevel"/>
    <w:tmpl w:val="28D2513C"/>
    <w:lvl w:ilvl="0" w:tplc="C1684D34">
      <w:start w:val="201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688"/>
    <w:multiLevelType w:val="hybridMultilevel"/>
    <w:tmpl w:val="7A12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7D5"/>
    <w:multiLevelType w:val="hybridMultilevel"/>
    <w:tmpl w:val="C45A32CA"/>
    <w:lvl w:ilvl="0" w:tplc="7E38BF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D3D"/>
    <w:multiLevelType w:val="hybridMultilevel"/>
    <w:tmpl w:val="27CC447C"/>
    <w:lvl w:ilvl="0" w:tplc="C1684D34">
      <w:start w:val="2013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F15C5"/>
    <w:multiLevelType w:val="hybridMultilevel"/>
    <w:tmpl w:val="BD8A0E02"/>
    <w:lvl w:ilvl="0" w:tplc="A17ED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E3F16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C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6F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45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E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ED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CA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86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C51D0"/>
    <w:multiLevelType w:val="hybridMultilevel"/>
    <w:tmpl w:val="D728BFF2"/>
    <w:lvl w:ilvl="0" w:tplc="C1684D34">
      <w:start w:val="201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F4"/>
    <w:multiLevelType w:val="hybridMultilevel"/>
    <w:tmpl w:val="53BCE676"/>
    <w:lvl w:ilvl="0" w:tplc="C1684D34">
      <w:start w:val="201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079D9"/>
    <w:multiLevelType w:val="hybridMultilevel"/>
    <w:tmpl w:val="4AEC957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EA42F99"/>
    <w:multiLevelType w:val="hybridMultilevel"/>
    <w:tmpl w:val="6CEE4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A7D60"/>
    <w:multiLevelType w:val="hybridMultilevel"/>
    <w:tmpl w:val="3A7E6BBE"/>
    <w:lvl w:ilvl="0" w:tplc="C1684D34">
      <w:start w:val="201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C687C"/>
    <w:multiLevelType w:val="hybridMultilevel"/>
    <w:tmpl w:val="52B2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01F48"/>
    <w:multiLevelType w:val="hybridMultilevel"/>
    <w:tmpl w:val="7F044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13"/>
    <w:rsid w:val="00007D12"/>
    <w:rsid w:val="00015023"/>
    <w:rsid w:val="000F6026"/>
    <w:rsid w:val="001259F3"/>
    <w:rsid w:val="00147C71"/>
    <w:rsid w:val="00152F32"/>
    <w:rsid w:val="001A65B0"/>
    <w:rsid w:val="001D2D97"/>
    <w:rsid w:val="001E24B7"/>
    <w:rsid w:val="001F52AA"/>
    <w:rsid w:val="002323DB"/>
    <w:rsid w:val="002369B5"/>
    <w:rsid w:val="00265852"/>
    <w:rsid w:val="002C151C"/>
    <w:rsid w:val="002C5777"/>
    <w:rsid w:val="002D149E"/>
    <w:rsid w:val="002E267A"/>
    <w:rsid w:val="002E66C1"/>
    <w:rsid w:val="003838BB"/>
    <w:rsid w:val="0039311A"/>
    <w:rsid w:val="00395E65"/>
    <w:rsid w:val="003D1997"/>
    <w:rsid w:val="003D1F7D"/>
    <w:rsid w:val="0046356E"/>
    <w:rsid w:val="004921FA"/>
    <w:rsid w:val="00586A1C"/>
    <w:rsid w:val="00612075"/>
    <w:rsid w:val="006B0222"/>
    <w:rsid w:val="007044B9"/>
    <w:rsid w:val="0074252A"/>
    <w:rsid w:val="007739BF"/>
    <w:rsid w:val="00791201"/>
    <w:rsid w:val="00797AFA"/>
    <w:rsid w:val="00855166"/>
    <w:rsid w:val="008A3E75"/>
    <w:rsid w:val="009034FD"/>
    <w:rsid w:val="009449DC"/>
    <w:rsid w:val="009627AB"/>
    <w:rsid w:val="009D0B85"/>
    <w:rsid w:val="009E18F5"/>
    <w:rsid w:val="00AB62F7"/>
    <w:rsid w:val="00AE12CB"/>
    <w:rsid w:val="00AF2195"/>
    <w:rsid w:val="00B01D07"/>
    <w:rsid w:val="00B175CE"/>
    <w:rsid w:val="00B656B2"/>
    <w:rsid w:val="00B93F7C"/>
    <w:rsid w:val="00BA52FC"/>
    <w:rsid w:val="00C379B9"/>
    <w:rsid w:val="00C7258C"/>
    <w:rsid w:val="00CA3054"/>
    <w:rsid w:val="00CE7941"/>
    <w:rsid w:val="00CF5E2E"/>
    <w:rsid w:val="00D52A13"/>
    <w:rsid w:val="00D55194"/>
    <w:rsid w:val="00D75046"/>
    <w:rsid w:val="00DD5588"/>
    <w:rsid w:val="00E319E9"/>
    <w:rsid w:val="00E8705B"/>
    <w:rsid w:val="00ED7DE5"/>
    <w:rsid w:val="00F05EF0"/>
    <w:rsid w:val="00F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BC76DA-4235-45D5-A801-50982487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3D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6E"/>
  </w:style>
  <w:style w:type="paragraph" w:styleId="Footer">
    <w:name w:val="footer"/>
    <w:basedOn w:val="Normal"/>
    <w:link w:val="FooterChar"/>
    <w:uiPriority w:val="99"/>
    <w:unhideWhenUsed/>
    <w:rsid w:val="0046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6E"/>
  </w:style>
  <w:style w:type="paragraph" w:styleId="NormalWeb">
    <w:name w:val="Normal (Web)"/>
    <w:basedOn w:val="Normal"/>
    <w:uiPriority w:val="99"/>
    <w:semiHidden/>
    <w:unhideWhenUsed/>
    <w:rsid w:val="00B01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3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9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73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3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6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97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2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7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32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6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46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boon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86CDE-1DAA-485E-8F23-1D85532C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Boone</dc:creator>
  <cp:lastModifiedBy>Barbara Boone</cp:lastModifiedBy>
  <cp:revision>2</cp:revision>
  <cp:lastPrinted>2014-10-20T16:40:00Z</cp:lastPrinted>
  <dcterms:created xsi:type="dcterms:W3CDTF">2016-05-03T18:53:00Z</dcterms:created>
  <dcterms:modified xsi:type="dcterms:W3CDTF">2016-05-03T18:53:00Z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